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7E492" w14:textId="1AC8F8B6" w:rsidR="00A16295" w:rsidRPr="00A77AC2"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6"/>
      <w:bookmarkStart w:id="1" w:name="OLE_LINK5"/>
      <w:r w:rsidRPr="00D42205">
        <w:rPr>
          <w:rFonts w:ascii="Arial" w:eastAsia="SimSun" w:hAnsi="Arial" w:cs="Times New Roman"/>
          <w:b/>
          <w:bCs/>
          <w:sz w:val="24"/>
          <w:szCs w:val="20"/>
          <w:lang w:val="en-GB"/>
        </w:rPr>
        <w:t>3GPP T</w:t>
      </w:r>
      <w:bookmarkStart w:id="2" w:name="_Ref452454252"/>
      <w:bookmarkEnd w:id="2"/>
      <w:r w:rsidRPr="00D42205">
        <w:rPr>
          <w:rFonts w:ascii="Arial" w:eastAsia="SimSun" w:hAnsi="Arial" w:cs="Times New Roman"/>
          <w:b/>
          <w:bCs/>
          <w:sz w:val="24"/>
          <w:szCs w:val="20"/>
          <w:lang w:val="en-GB"/>
        </w:rPr>
        <w:t xml:space="preserve">SG-RAN </w:t>
      </w:r>
      <w:r w:rsidRPr="00D42205">
        <w:rPr>
          <w:rFonts w:ascii="Arial" w:eastAsia="SimSun" w:hAnsi="Arial" w:cs="Times New Roman"/>
          <w:b/>
          <w:sz w:val="24"/>
          <w:szCs w:val="20"/>
          <w:lang w:val="en-GB"/>
        </w:rPr>
        <w:t xml:space="preserve">WG4 Meeting # </w:t>
      </w:r>
      <w:r w:rsidR="00F34C86" w:rsidRPr="00D42205">
        <w:rPr>
          <w:rFonts w:ascii="Arial" w:eastAsia="SimSun" w:hAnsi="Arial" w:cs="Times New Roman"/>
          <w:b/>
          <w:sz w:val="24"/>
          <w:szCs w:val="20"/>
          <w:lang w:val="en-GB"/>
        </w:rPr>
        <w:t>10</w:t>
      </w:r>
      <w:r w:rsidR="00AE7C3B">
        <w:rPr>
          <w:rFonts w:ascii="Arial" w:eastAsia="SimSun" w:hAnsi="Arial" w:cs="Times New Roman"/>
          <w:b/>
          <w:sz w:val="24"/>
          <w:szCs w:val="20"/>
          <w:lang w:val="en-GB"/>
        </w:rPr>
        <w:t>4-bis-</w:t>
      </w:r>
      <w:r w:rsidRPr="00D42205">
        <w:rPr>
          <w:rFonts w:ascii="Arial" w:eastAsia="SimSun" w:hAnsi="Arial" w:cs="Times New Roman"/>
          <w:b/>
          <w:sz w:val="24"/>
          <w:szCs w:val="20"/>
          <w:lang w:val="en-GB"/>
        </w:rPr>
        <w:t xml:space="preserve">e                </w:t>
      </w:r>
      <w:r w:rsidRPr="00D42205">
        <w:rPr>
          <w:rFonts w:ascii="Arial" w:eastAsia="SimSun" w:hAnsi="Arial" w:cs="Times New Roman"/>
          <w:b/>
          <w:bCs/>
          <w:sz w:val="24"/>
          <w:szCs w:val="20"/>
          <w:lang w:val="en-GB"/>
        </w:rPr>
        <w:tab/>
      </w:r>
      <w:r w:rsidR="00872D43" w:rsidRPr="00872D43">
        <w:rPr>
          <w:rFonts w:ascii="Arial" w:eastAsia="SimSun" w:hAnsi="Arial" w:cs="Times New Roman"/>
          <w:b/>
          <w:sz w:val="24"/>
          <w:szCs w:val="24"/>
          <w:lang w:val="en-GB"/>
        </w:rPr>
        <w:t>R4-2216257</w:t>
      </w:r>
    </w:p>
    <w:p w14:paraId="0E08746F" w14:textId="7AF336F3" w:rsidR="00A16295" w:rsidRPr="00D4220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D42205">
        <w:rPr>
          <w:rFonts w:ascii="Arial" w:eastAsia="SimSun" w:hAnsi="Arial" w:cs="Times New Roman"/>
          <w:b/>
          <w:bCs/>
          <w:sz w:val="24"/>
          <w:szCs w:val="24"/>
          <w:lang w:val="en-GB"/>
        </w:rPr>
        <w:t xml:space="preserve">Electronic Meeting, </w:t>
      </w:r>
      <w:r w:rsidR="00661F9C">
        <w:rPr>
          <w:rFonts w:ascii="Arial" w:eastAsia="SimSun" w:hAnsi="Arial" w:cs="Times New Roman"/>
          <w:b/>
          <w:bCs/>
          <w:sz w:val="24"/>
          <w:szCs w:val="24"/>
          <w:lang w:val="en-GB"/>
        </w:rPr>
        <w:t>October</w:t>
      </w:r>
      <w:r w:rsidR="00B53BB4" w:rsidRPr="00D42205">
        <w:rPr>
          <w:rFonts w:ascii="Arial" w:eastAsia="SimSun" w:hAnsi="Arial" w:cs="Times New Roman"/>
          <w:b/>
          <w:bCs/>
          <w:sz w:val="24"/>
          <w:szCs w:val="24"/>
          <w:lang w:val="en-GB"/>
        </w:rPr>
        <w:t xml:space="preserve"> </w:t>
      </w:r>
      <w:r w:rsidR="00661F9C">
        <w:rPr>
          <w:rFonts w:ascii="Arial" w:eastAsia="SimSun" w:hAnsi="Arial" w:cs="Times New Roman"/>
          <w:b/>
          <w:bCs/>
          <w:sz w:val="24"/>
          <w:szCs w:val="24"/>
          <w:lang w:val="en-GB"/>
        </w:rPr>
        <w:t>10</w:t>
      </w:r>
      <w:r w:rsidR="00DF41B2" w:rsidRPr="00D42205">
        <w:rPr>
          <w:rFonts w:ascii="Arial" w:eastAsia="SimSun" w:hAnsi="Arial" w:cs="Times New Roman"/>
          <w:b/>
          <w:bCs/>
          <w:sz w:val="24"/>
          <w:szCs w:val="24"/>
          <w:lang w:val="en-GB"/>
        </w:rPr>
        <w:t xml:space="preserve"> – </w:t>
      </w:r>
      <w:r w:rsidR="00661F9C">
        <w:rPr>
          <w:rFonts w:ascii="Arial" w:eastAsia="SimSun" w:hAnsi="Arial" w:cs="Times New Roman"/>
          <w:b/>
          <w:bCs/>
          <w:sz w:val="24"/>
          <w:szCs w:val="24"/>
          <w:lang w:val="en-GB"/>
        </w:rPr>
        <w:t>19</w:t>
      </w:r>
      <w:r w:rsidR="00DF41B2" w:rsidRPr="00D42205">
        <w:rPr>
          <w:rFonts w:ascii="Arial" w:eastAsia="SimSun" w:hAnsi="Arial" w:cs="Times New Roman"/>
          <w:b/>
          <w:bCs/>
          <w:sz w:val="24"/>
          <w:szCs w:val="24"/>
          <w:lang w:val="en-GB"/>
        </w:rPr>
        <w:t>,</w:t>
      </w:r>
      <w:r w:rsidRPr="00D42205">
        <w:rPr>
          <w:rFonts w:ascii="Arial" w:eastAsia="SimSun" w:hAnsi="Arial" w:cs="Times New Roman"/>
          <w:b/>
          <w:bCs/>
          <w:sz w:val="24"/>
          <w:szCs w:val="24"/>
          <w:lang w:val="en-GB"/>
        </w:rPr>
        <w:t xml:space="preserve"> 202</w:t>
      </w:r>
      <w:r w:rsidR="00E71D51" w:rsidRPr="00D42205">
        <w:rPr>
          <w:rFonts w:ascii="Arial" w:eastAsia="SimSun" w:hAnsi="Arial" w:cs="Times New Roman"/>
          <w:b/>
          <w:bCs/>
          <w:sz w:val="24"/>
          <w:szCs w:val="24"/>
          <w:lang w:val="en-GB"/>
        </w:rPr>
        <w:t>2</w:t>
      </w:r>
    </w:p>
    <w:bookmarkEnd w:id="0"/>
    <w:bookmarkEnd w:id="1"/>
    <w:p w14:paraId="75676D0F" w14:textId="77777777" w:rsidR="00A16295" w:rsidRPr="00D4220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Pr="00D42205" w:rsidRDefault="007350FD">
      <w:pPr>
        <w:tabs>
          <w:tab w:val="left" w:pos="1985"/>
        </w:tabs>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Source: </w:t>
      </w:r>
      <w:r w:rsidRPr="00D42205">
        <w:rPr>
          <w:rFonts w:ascii="Arial" w:eastAsia="Calibri" w:hAnsi="Arial" w:cs="Arial"/>
          <w:b/>
          <w:bCs/>
          <w:sz w:val="24"/>
          <w:lang w:val="en-GB"/>
        </w:rPr>
        <w:tab/>
      </w:r>
      <w:r w:rsidRPr="00D42205">
        <w:rPr>
          <w:rFonts w:ascii="Arial" w:eastAsia="Calibri" w:hAnsi="Arial" w:cs="Arial"/>
          <w:b/>
          <w:bCs/>
          <w:sz w:val="24"/>
          <w:szCs w:val="24"/>
          <w:lang w:val="en-GB"/>
        </w:rPr>
        <w:t xml:space="preserve">Nokia, Nokia Shanghai Bell </w:t>
      </w:r>
    </w:p>
    <w:p w14:paraId="0F30366C" w14:textId="75FBAC5C" w:rsidR="00A16295" w:rsidRPr="00D42205" w:rsidRDefault="007350FD">
      <w:pPr>
        <w:ind w:left="1985" w:hanging="1985"/>
        <w:rPr>
          <w:rFonts w:ascii="Arial" w:eastAsia="Calibri" w:hAnsi="Arial" w:cs="Arial"/>
          <w:b/>
          <w:bCs/>
          <w:sz w:val="24"/>
          <w:szCs w:val="24"/>
          <w:lang w:val="en-GB"/>
        </w:rPr>
      </w:pPr>
      <w:r w:rsidRPr="00D42205">
        <w:rPr>
          <w:rFonts w:ascii="Arial" w:eastAsia="Calibri" w:hAnsi="Arial" w:cs="Arial"/>
          <w:b/>
          <w:bCs/>
          <w:sz w:val="24"/>
          <w:szCs w:val="24"/>
          <w:lang w:val="en-GB"/>
        </w:rPr>
        <w:t xml:space="preserve">Title: </w:t>
      </w:r>
      <w:r w:rsidRPr="00D42205">
        <w:rPr>
          <w:rFonts w:ascii="Arial" w:eastAsia="Calibri" w:hAnsi="Arial" w:cs="Arial"/>
          <w:b/>
          <w:bCs/>
          <w:sz w:val="24"/>
          <w:lang w:val="en-GB"/>
        </w:rPr>
        <w:tab/>
      </w:r>
      <w:r w:rsidR="009A5231">
        <w:rPr>
          <w:rFonts w:ascii="Arial" w:eastAsia="Calibri" w:hAnsi="Arial" w:cs="Arial"/>
          <w:b/>
          <w:bCs/>
          <w:sz w:val="24"/>
          <w:lang w:val="en-GB"/>
        </w:rPr>
        <w:t>Discussion on RRM requirements with CCA in FR2-2</w:t>
      </w:r>
    </w:p>
    <w:p w14:paraId="47A48222" w14:textId="699A38E6" w:rsidR="00A16295" w:rsidRPr="003272A3" w:rsidRDefault="007350FD">
      <w:pPr>
        <w:tabs>
          <w:tab w:val="left" w:pos="1985"/>
        </w:tabs>
        <w:spacing w:after="120" w:line="240" w:lineRule="auto"/>
        <w:rPr>
          <w:rFonts w:ascii="Arial" w:eastAsia="MS Mincho" w:hAnsi="Arial" w:cs="Arial"/>
          <w:b/>
          <w:sz w:val="24"/>
          <w:szCs w:val="24"/>
          <w:lang w:val="en-US"/>
        </w:rPr>
      </w:pPr>
      <w:r w:rsidRPr="003272A3">
        <w:rPr>
          <w:rFonts w:ascii="Arial" w:eastAsia="MS Mincho" w:hAnsi="Arial" w:cs="Arial"/>
          <w:b/>
          <w:sz w:val="24"/>
          <w:szCs w:val="24"/>
          <w:lang w:val="en-US"/>
        </w:rPr>
        <w:t xml:space="preserve">Agenda item: </w:t>
      </w:r>
      <w:r w:rsidRPr="003272A3">
        <w:rPr>
          <w:rFonts w:ascii="Arial" w:eastAsia="MS Mincho" w:hAnsi="Arial" w:cs="Arial"/>
          <w:b/>
          <w:sz w:val="24"/>
          <w:szCs w:val="20"/>
          <w:lang w:val="en-US"/>
        </w:rPr>
        <w:tab/>
      </w:r>
      <w:r w:rsidR="00ED1A65">
        <w:rPr>
          <w:rFonts w:ascii="Arial" w:eastAsia="MS Mincho" w:hAnsi="Arial" w:cs="Arial"/>
          <w:b/>
          <w:sz w:val="24"/>
          <w:szCs w:val="20"/>
          <w:lang w:val="en-US"/>
        </w:rPr>
        <w:t>4.3.5</w:t>
      </w:r>
      <w:r w:rsidR="00872D43">
        <w:rPr>
          <w:rFonts w:ascii="Arial" w:eastAsia="MS Mincho" w:hAnsi="Arial" w:cs="Arial"/>
          <w:b/>
          <w:sz w:val="24"/>
          <w:szCs w:val="20"/>
          <w:lang w:val="en-US"/>
        </w:rPr>
        <w:t>.3</w:t>
      </w:r>
    </w:p>
    <w:p w14:paraId="0D213556" w14:textId="4969B19C" w:rsidR="00A16295" w:rsidRPr="00D42205" w:rsidRDefault="007350FD">
      <w:pPr>
        <w:tabs>
          <w:tab w:val="left" w:pos="1985"/>
        </w:tabs>
        <w:rPr>
          <w:rFonts w:ascii="Arial" w:eastAsia="Calibri" w:hAnsi="Arial" w:cs="Arial"/>
          <w:b/>
          <w:bCs/>
          <w:sz w:val="24"/>
          <w:szCs w:val="24"/>
          <w:lang w:val="en-GB"/>
        </w:rPr>
      </w:pPr>
      <w:r w:rsidRPr="00D42205">
        <w:rPr>
          <w:rFonts w:ascii="Arial" w:eastAsia="Calibri" w:hAnsi="Arial" w:cs="Arial"/>
          <w:b/>
          <w:bCs/>
          <w:sz w:val="24"/>
          <w:szCs w:val="24"/>
          <w:lang w:val="en-GB"/>
        </w:rPr>
        <w:t xml:space="preserve">Document for: </w:t>
      </w:r>
      <w:r w:rsidRPr="00D42205">
        <w:rPr>
          <w:rFonts w:ascii="Arial" w:eastAsia="Calibri" w:hAnsi="Arial" w:cs="Arial"/>
          <w:b/>
          <w:bCs/>
          <w:sz w:val="24"/>
          <w:lang w:val="en-GB"/>
        </w:rPr>
        <w:tab/>
      </w:r>
      <w:r w:rsidR="00B96908" w:rsidRPr="00D42205">
        <w:rPr>
          <w:rFonts w:ascii="Arial" w:eastAsia="Calibri" w:hAnsi="Arial" w:cs="Arial"/>
          <w:b/>
          <w:bCs/>
          <w:sz w:val="24"/>
          <w:szCs w:val="24"/>
          <w:lang w:val="en-GB"/>
        </w:rPr>
        <w:t>Discussion</w:t>
      </w:r>
      <w:r w:rsidR="003272A3">
        <w:rPr>
          <w:rFonts w:ascii="Arial" w:eastAsia="Calibri" w:hAnsi="Arial" w:cs="Arial"/>
          <w:b/>
          <w:bCs/>
          <w:sz w:val="24"/>
          <w:szCs w:val="24"/>
          <w:lang w:val="en-GB"/>
        </w:rPr>
        <w:t xml:space="preserve"> and Decision</w:t>
      </w:r>
    </w:p>
    <w:p w14:paraId="4E07D5B2" w14:textId="32F61889" w:rsidR="00A16295" w:rsidRPr="00D42205" w:rsidRDefault="001017B1" w:rsidP="001017B1">
      <w:pPr>
        <w:pStyle w:val="RAN4H1"/>
        <w:ind w:left="1134" w:hanging="1134"/>
      </w:pPr>
      <w:r w:rsidRPr="00D42205">
        <w:t>Introduction</w:t>
      </w:r>
    </w:p>
    <w:p w14:paraId="3603DF9F" w14:textId="792B04A3" w:rsidR="00E27D7A" w:rsidRPr="00D42205" w:rsidRDefault="001017B1" w:rsidP="001017B1">
      <w:pPr>
        <w:rPr>
          <w:lang w:val="en-GB"/>
        </w:rPr>
      </w:pPr>
      <w:r w:rsidRPr="00D42205">
        <w:rPr>
          <w:lang w:val="en-GB"/>
        </w:rPr>
        <w:t xml:space="preserve">This paper presents Nokia’s view on RRM </w:t>
      </w:r>
      <w:r w:rsidR="005D7A03">
        <w:rPr>
          <w:lang w:val="en-GB"/>
        </w:rPr>
        <w:t xml:space="preserve">requirements </w:t>
      </w:r>
      <w:r w:rsidR="0034231B">
        <w:rPr>
          <w:lang w:val="en-GB"/>
        </w:rPr>
        <w:t xml:space="preserve">with CCA </w:t>
      </w:r>
      <w:r w:rsidR="005D7A03">
        <w:rPr>
          <w:lang w:val="en-GB"/>
        </w:rPr>
        <w:t>for</w:t>
      </w:r>
      <w:r w:rsidRPr="00D42205">
        <w:rPr>
          <w:lang w:val="en-GB"/>
        </w:rPr>
        <w:t xml:space="preserve"> the operation between 52.6 GHz and 71 GHz.</w:t>
      </w:r>
      <w:r w:rsidR="00B672B9" w:rsidRPr="00D42205">
        <w:rPr>
          <w:lang w:val="en-GB"/>
        </w:rPr>
        <w:t xml:space="preserve"> </w:t>
      </w:r>
    </w:p>
    <w:p w14:paraId="2C22F967" w14:textId="219DEB21" w:rsidR="00DB797E" w:rsidRPr="00D42205" w:rsidRDefault="00B730DB" w:rsidP="00DD32A6">
      <w:pPr>
        <w:pStyle w:val="RAN4H1"/>
        <w:ind w:left="1134" w:hanging="1134"/>
      </w:pPr>
      <w:r>
        <w:t>Discussion</w:t>
      </w:r>
    </w:p>
    <w:p w14:paraId="3E5090DB" w14:textId="005A1CE1" w:rsidR="00AA61AA" w:rsidRDefault="00AA61AA" w:rsidP="00AA61AA">
      <w:pPr>
        <w:pStyle w:val="RAN4H2"/>
      </w:pPr>
      <w:r>
        <w:t>UE assumption on whether CCA is used by neighbor cells</w:t>
      </w:r>
    </w:p>
    <w:p w14:paraId="4F1B50CD" w14:textId="7327BA2D" w:rsidR="00364813" w:rsidRDefault="00364813" w:rsidP="00AA61AA">
      <w:pPr>
        <w:rPr>
          <w:lang w:val="en-US"/>
        </w:rPr>
      </w:pPr>
      <w:r>
        <w:rPr>
          <w:lang w:val="en-US"/>
        </w:rPr>
        <w:t>In RAN4 #103, RAN4</w:t>
      </w:r>
      <w:r w:rsidR="00D84755">
        <w:rPr>
          <w:lang w:val="en-US"/>
        </w:rPr>
        <w:t xml:space="preserve"> discussed whether the UE in FR2-2 should assume that CCA is always used by neighbor cells. An</w:t>
      </w:r>
      <w:r>
        <w:rPr>
          <w:lang w:val="en-US"/>
        </w:rPr>
        <w:t xml:space="preserve"> LS to RAN2 </w:t>
      </w:r>
      <w:r>
        <w:rPr>
          <w:lang w:val="en-US"/>
        </w:rPr>
        <w:fldChar w:fldCharType="begin"/>
      </w:r>
      <w:r>
        <w:rPr>
          <w:lang w:val="en-US"/>
        </w:rPr>
        <w:instrText xml:space="preserve"> REF _Ref110519807 \r \h </w:instrText>
      </w:r>
      <w:r>
        <w:rPr>
          <w:lang w:val="en-US"/>
        </w:rPr>
      </w:r>
      <w:r>
        <w:rPr>
          <w:lang w:val="en-US"/>
        </w:rPr>
        <w:fldChar w:fldCharType="separate"/>
      </w:r>
      <w:r>
        <w:rPr>
          <w:lang w:val="en-US"/>
        </w:rPr>
        <w:t>[1]</w:t>
      </w:r>
      <w:r>
        <w:rPr>
          <w:lang w:val="en-US"/>
        </w:rPr>
        <w:fldChar w:fldCharType="end"/>
      </w:r>
      <w:r>
        <w:rPr>
          <w:lang w:val="en-US"/>
        </w:rPr>
        <w:t xml:space="preserve"> asking whether and how the information about the channel access mode used by </w:t>
      </w:r>
      <w:proofErr w:type="spellStart"/>
      <w:r>
        <w:rPr>
          <w:lang w:val="en-US"/>
        </w:rPr>
        <w:t>neighbour</w:t>
      </w:r>
      <w:proofErr w:type="spellEnd"/>
      <w:r>
        <w:rPr>
          <w:lang w:val="en-US"/>
        </w:rPr>
        <w:t xml:space="preserve"> cells is made available to the UE in RRC_IDLE and RRC_CONNECTED state. </w:t>
      </w:r>
    </w:p>
    <w:p w14:paraId="7400FE51" w14:textId="3F033C0B" w:rsidR="00364813" w:rsidRDefault="00364813" w:rsidP="00AA61AA">
      <w:pPr>
        <w:rPr>
          <w:lang w:val="en-US"/>
        </w:rPr>
      </w:pPr>
      <w:r>
        <w:rPr>
          <w:lang w:val="en-US"/>
        </w:rPr>
        <w:t>In RAN2 #119, RAN2 sent an LS reply</w:t>
      </w:r>
      <w:r w:rsidR="004B599F">
        <w:rPr>
          <w:lang w:val="en-US"/>
        </w:rPr>
        <w:t xml:space="preserve"> </w:t>
      </w:r>
      <w:r w:rsidR="004B599F">
        <w:rPr>
          <w:lang w:val="en-US"/>
        </w:rPr>
        <w:fldChar w:fldCharType="begin"/>
      </w:r>
      <w:r w:rsidR="004B599F">
        <w:rPr>
          <w:lang w:val="en-US"/>
        </w:rPr>
        <w:instrText xml:space="preserve"> REF _Ref114486860 \r \h </w:instrText>
      </w:r>
      <w:r w:rsidR="004B599F">
        <w:rPr>
          <w:lang w:val="en-US"/>
        </w:rPr>
      </w:r>
      <w:r w:rsidR="004B599F">
        <w:rPr>
          <w:lang w:val="en-US"/>
        </w:rPr>
        <w:fldChar w:fldCharType="separate"/>
      </w:r>
      <w:r w:rsidR="004B599F">
        <w:rPr>
          <w:lang w:val="en-US"/>
        </w:rPr>
        <w:t>[2]</w:t>
      </w:r>
      <w:r w:rsidR="004B599F">
        <w:rPr>
          <w:lang w:val="en-US"/>
        </w:rPr>
        <w:fldChar w:fldCharType="end"/>
      </w:r>
      <w:r w:rsidR="004B599F">
        <w:rPr>
          <w:lang w:val="en-US"/>
        </w:rPr>
        <w:t xml:space="preserve"> concluding that it is feasible to indicate whether to apply CCA for </w:t>
      </w:r>
      <w:r w:rsidR="00C24490">
        <w:rPr>
          <w:lang w:val="en-US"/>
        </w:rPr>
        <w:t>neighbor</w:t>
      </w:r>
      <w:r w:rsidR="004B599F">
        <w:rPr>
          <w:lang w:val="en-US"/>
        </w:rPr>
        <w:t xml:space="preserve"> cell measurements in Rel-17 and attached </w:t>
      </w:r>
      <w:r w:rsidR="00D84755">
        <w:rPr>
          <w:lang w:val="en-US"/>
        </w:rPr>
        <w:t xml:space="preserve">a </w:t>
      </w:r>
      <w:r w:rsidR="004B599F">
        <w:rPr>
          <w:lang w:val="en-US"/>
        </w:rPr>
        <w:t>draft CR</w:t>
      </w:r>
      <w:r w:rsidR="00D84755">
        <w:rPr>
          <w:lang w:val="en-US"/>
        </w:rPr>
        <w:t xml:space="preserve"> </w:t>
      </w:r>
      <w:bookmarkStart w:id="3" w:name="_Hlk114666935"/>
      <w:r w:rsidR="00D84755" w:rsidRPr="00D84755">
        <w:rPr>
          <w:lang w:val="en-US"/>
        </w:rPr>
        <w:t>R2-2209234</w:t>
      </w:r>
      <w:bookmarkEnd w:id="3"/>
      <w:r w:rsidR="00D84755" w:rsidRPr="00D84755">
        <w:rPr>
          <w:lang w:val="en-US"/>
        </w:rPr>
        <w:t xml:space="preserve"> </w:t>
      </w:r>
      <w:r w:rsidR="004B599F">
        <w:rPr>
          <w:lang w:val="en-US"/>
        </w:rPr>
        <w:t>showing how it can be done.</w:t>
      </w:r>
      <w:r w:rsidR="00D84755">
        <w:rPr>
          <w:lang w:val="en-US"/>
        </w:rPr>
        <w:t xml:space="preserve"> </w:t>
      </w:r>
    </w:p>
    <w:p w14:paraId="36377663" w14:textId="2A100D8A" w:rsidR="004B599F" w:rsidRDefault="004B599F" w:rsidP="004B599F">
      <w:pPr>
        <w:pStyle w:val="RAN4observation0"/>
      </w:pPr>
      <w:r>
        <w:t xml:space="preserve">RAN2 has concluded that it is feasible to indicate whether the neighbour cells are subject to CCA. </w:t>
      </w:r>
    </w:p>
    <w:p w14:paraId="014A514A" w14:textId="48EDAE11" w:rsidR="00364813" w:rsidRDefault="0008480A" w:rsidP="00AA61AA">
      <w:pPr>
        <w:rPr>
          <w:lang w:val="en-US"/>
        </w:rPr>
      </w:pPr>
      <w:r>
        <w:rPr>
          <w:lang w:val="en-US"/>
        </w:rPr>
        <w:t xml:space="preserve">Considering that it is feasible to assume that the network will indicate whether the </w:t>
      </w:r>
      <w:proofErr w:type="spellStart"/>
      <w:r>
        <w:rPr>
          <w:lang w:val="en-US"/>
        </w:rPr>
        <w:t>neighbour</w:t>
      </w:r>
      <w:proofErr w:type="spellEnd"/>
      <w:r>
        <w:rPr>
          <w:lang w:val="en-US"/>
        </w:rPr>
        <w:t xml:space="preserve"> cells are subject to CCA, RAN4 requirements shall be applicable considering that this information is available the UE. </w:t>
      </w:r>
      <w:r w:rsidR="00631AE7">
        <w:rPr>
          <w:lang w:val="en-US"/>
        </w:rPr>
        <w:t>S</w:t>
      </w:r>
      <w:r>
        <w:rPr>
          <w:lang w:val="en-US"/>
        </w:rPr>
        <w:t xml:space="preserve">ince the requirements for operation with and without CCA had been </w:t>
      </w:r>
      <w:r w:rsidR="003F37E3">
        <w:rPr>
          <w:lang w:val="en-US"/>
        </w:rPr>
        <w:t>already defined</w:t>
      </w:r>
      <w:r w:rsidR="00631AE7">
        <w:rPr>
          <w:lang w:val="en-US"/>
        </w:rPr>
        <w:t>, it is now up to RAN4 to define the conditions in which requirements with and without CCA apply</w:t>
      </w:r>
      <w:r w:rsidR="00C24490">
        <w:rPr>
          <w:lang w:val="en-US"/>
        </w:rPr>
        <w:t xml:space="preserve">. </w:t>
      </w:r>
      <w:r w:rsidR="00120142">
        <w:rPr>
          <w:lang w:val="en-US"/>
        </w:rPr>
        <w:t>Therefore, we propose to capture that as an agreement in RAN4 and send an LS to RAN2</w:t>
      </w:r>
      <w:r>
        <w:rPr>
          <w:lang w:val="en-US"/>
        </w:rPr>
        <w:t>, so that RAN2 can proceed with the CRs.</w:t>
      </w:r>
    </w:p>
    <w:p w14:paraId="5A3DFDD7" w14:textId="613BA933" w:rsidR="006A6DE3" w:rsidRDefault="006A6DE3" w:rsidP="00DA7A73">
      <w:pPr>
        <w:pStyle w:val="RAN4observation0"/>
      </w:pPr>
      <w:r>
        <w:t xml:space="preserve">RAN2 draft CR </w:t>
      </w:r>
      <w:r w:rsidR="000058BC">
        <w:t xml:space="preserve">attached to the LS Reply </w:t>
      </w:r>
      <w:r>
        <w:t xml:space="preserve">already includes signalling that enables the UE to know </w:t>
      </w:r>
      <w:r w:rsidR="00BD46D7">
        <w:t xml:space="preserve">the </w:t>
      </w:r>
      <w:r>
        <w:t xml:space="preserve">CCA configuration of </w:t>
      </w:r>
      <w:proofErr w:type="spellStart"/>
      <w:r>
        <w:t>neighbors</w:t>
      </w:r>
      <w:proofErr w:type="spellEnd"/>
      <w:r>
        <w:t xml:space="preserve"> both in RRC connected and in RRC idle/inactive</w:t>
      </w:r>
      <w:r w:rsidR="00BD46D7">
        <w:t xml:space="preserve"> modes.</w:t>
      </w:r>
      <w:r>
        <w:t xml:space="preserve"> </w:t>
      </w:r>
    </w:p>
    <w:p w14:paraId="7F4ADE2B" w14:textId="7B35CCC5" w:rsidR="0008480A" w:rsidRDefault="00687545" w:rsidP="00DA7A73">
      <w:pPr>
        <w:pStyle w:val="RAN4observation0"/>
      </w:pPr>
      <w:r>
        <w:t xml:space="preserve">The RRM requirements defined in TS 38.133 for FR2-2 </w:t>
      </w:r>
      <w:r w:rsidR="00AB754C">
        <w:t xml:space="preserve">were </w:t>
      </w:r>
      <w:r w:rsidR="54212378">
        <w:t xml:space="preserve">defined </w:t>
      </w:r>
      <w:r>
        <w:t xml:space="preserve">under the assumption that the </w:t>
      </w:r>
      <w:r w:rsidR="00707BFD">
        <w:t xml:space="preserve">UE knows the channel access mode in use by </w:t>
      </w:r>
      <w:proofErr w:type="spellStart"/>
      <w:r w:rsidR="00707BFD">
        <w:t>neighbor</w:t>
      </w:r>
      <w:proofErr w:type="spellEnd"/>
      <w:r w:rsidR="00707BFD">
        <w:t xml:space="preserve"> cells</w:t>
      </w:r>
    </w:p>
    <w:p w14:paraId="38F65AE1" w14:textId="427E5BF9" w:rsidR="00CB6A96" w:rsidRDefault="009B2A58" w:rsidP="00CB6A96">
      <w:pPr>
        <w:pStyle w:val="RAN4proposal"/>
      </w:pPr>
      <w:r>
        <w:t>The</w:t>
      </w:r>
      <w:r w:rsidR="00EA5702">
        <w:t xml:space="preserve"> requirements with CCA </w:t>
      </w:r>
      <w:r w:rsidR="000A572F">
        <w:t xml:space="preserve">apply </w:t>
      </w:r>
      <w:r w:rsidR="00EA5702">
        <w:t xml:space="preserve">if </w:t>
      </w:r>
      <w:r w:rsidR="0059456C">
        <w:t>the</w:t>
      </w:r>
      <w:r w:rsidR="00EA5702">
        <w:t xml:space="preserve"> </w:t>
      </w:r>
      <w:r w:rsidR="0059456C">
        <w:t>UE is signaled</w:t>
      </w:r>
      <w:r w:rsidR="00EA5702">
        <w:t xml:space="preserve"> that the neighbor</w:t>
      </w:r>
      <w:r w:rsidR="00E5414E">
        <w:t xml:space="preserve"> cells </w:t>
      </w:r>
      <w:r w:rsidR="0059456C">
        <w:t xml:space="preserve">are configured with CCA, and requirements without CCA apply otherwise. </w:t>
      </w:r>
    </w:p>
    <w:p w14:paraId="40E63FBC" w14:textId="563A2074" w:rsidR="00DE2DC0" w:rsidRPr="00DE2DC0" w:rsidRDefault="00755BB9" w:rsidP="00DE2DC0">
      <w:pPr>
        <w:pStyle w:val="RAN4proposal"/>
      </w:pPr>
      <w:r>
        <w:t>Send</w:t>
      </w:r>
      <w:r w:rsidR="00DE2DC0">
        <w:t xml:space="preserve"> </w:t>
      </w:r>
      <w:r>
        <w:t xml:space="preserve">a </w:t>
      </w:r>
      <w:proofErr w:type="gramStart"/>
      <w:r>
        <w:t>reply</w:t>
      </w:r>
      <w:proofErr w:type="gramEnd"/>
      <w:r w:rsidR="00DE2DC0">
        <w:t xml:space="preserve"> LS to RAN2 informing that the </w:t>
      </w:r>
      <w:r w:rsidR="151E2AB3">
        <w:t xml:space="preserve">UE </w:t>
      </w:r>
      <w:r w:rsidR="00DE2DC0">
        <w:t xml:space="preserve">shall receive indication about the channel access mode in use by neighbor cells. </w:t>
      </w:r>
    </w:p>
    <w:p w14:paraId="44AE6495" w14:textId="6DC1C933" w:rsidR="00B730DB" w:rsidRDefault="00834086" w:rsidP="00B730DB">
      <w:pPr>
        <w:pStyle w:val="RAN4H2"/>
      </w:pPr>
      <w:r>
        <w:t>Separation</w:t>
      </w:r>
      <w:r w:rsidR="00B730DB">
        <w:t xml:space="preserve"> between </w:t>
      </w:r>
      <w:r w:rsidR="00DE2856">
        <w:t>consecutive measurements</w:t>
      </w:r>
    </w:p>
    <w:p w14:paraId="6C14A44C" w14:textId="3A815466" w:rsidR="00B730DB" w:rsidRDefault="00B730DB" w:rsidP="00B730DB">
      <w:pPr>
        <w:rPr>
          <w:lang w:val="en-US"/>
        </w:rPr>
      </w:pPr>
      <w:r>
        <w:rPr>
          <w:lang w:val="en-US"/>
        </w:rPr>
        <w:t xml:space="preserve">In the RAN4 </w:t>
      </w:r>
      <w:r w:rsidR="0008480A">
        <w:rPr>
          <w:lang w:val="en-US"/>
        </w:rPr>
        <w:t xml:space="preserve">#103 </w:t>
      </w:r>
      <w:r>
        <w:rPr>
          <w:lang w:val="en-US"/>
        </w:rPr>
        <w:t xml:space="preserve">meeting the following was </w:t>
      </w:r>
      <w:r w:rsidR="00355380">
        <w:rPr>
          <w:lang w:val="en-US"/>
        </w:rPr>
        <w:t>discussed</w:t>
      </w:r>
      <w:r w:rsidR="000803EA">
        <w:rPr>
          <w:lang w:val="en-US"/>
        </w:rPr>
        <w:t xml:space="preserve"> </w:t>
      </w:r>
      <w:r w:rsidR="000803EA">
        <w:rPr>
          <w:lang w:val="en-US"/>
        </w:rPr>
        <w:fldChar w:fldCharType="begin"/>
      </w:r>
      <w:r w:rsidR="000803EA">
        <w:rPr>
          <w:lang w:val="en-US"/>
        </w:rPr>
        <w:instrText xml:space="preserve"> REF _Ref110519820 \r \h </w:instrText>
      </w:r>
      <w:r w:rsidR="000803EA">
        <w:rPr>
          <w:lang w:val="en-US"/>
        </w:rPr>
      </w:r>
      <w:r w:rsidR="000803EA">
        <w:rPr>
          <w:lang w:val="en-US"/>
        </w:rPr>
        <w:fldChar w:fldCharType="separate"/>
      </w:r>
      <w:r w:rsidR="000803EA">
        <w:rPr>
          <w:lang w:val="en-US"/>
        </w:rPr>
        <w:t>[2]</w:t>
      </w:r>
      <w:r w:rsidR="000803EA">
        <w:rPr>
          <w:lang w:val="en-US"/>
        </w:rPr>
        <w:fldChar w:fldCharType="end"/>
      </w:r>
      <w:r>
        <w:rPr>
          <w:lang w:val="en-US"/>
        </w:rPr>
        <w:t>:</w:t>
      </w:r>
    </w:p>
    <w:tbl>
      <w:tblPr>
        <w:tblStyle w:val="TableGrid"/>
        <w:tblW w:w="0" w:type="auto"/>
        <w:tblLook w:val="04A0" w:firstRow="1" w:lastRow="0" w:firstColumn="1" w:lastColumn="0" w:noHBand="0" w:noVBand="1"/>
      </w:tblPr>
      <w:tblGrid>
        <w:gridCol w:w="9628"/>
      </w:tblGrid>
      <w:tr w:rsidR="00B730DB" w:rsidRPr="004F279F" w14:paraId="603E9915" w14:textId="77777777" w:rsidTr="00B730DB">
        <w:tc>
          <w:tcPr>
            <w:tcW w:w="9628" w:type="dxa"/>
          </w:tcPr>
          <w:p w14:paraId="3A6EB968" w14:textId="77777777" w:rsidR="00B730DB" w:rsidRPr="00B730DB" w:rsidRDefault="00B730DB" w:rsidP="00020D51">
            <w:pPr>
              <w:numPr>
                <w:ilvl w:val="0"/>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Consider in the maintenance stage between option 1 and option 2 on how to specify the maximum separation between two consecutive measurements.</w:t>
            </w:r>
          </w:p>
          <w:p w14:paraId="44CBA60B" w14:textId="77777777" w:rsidR="00B730DB" w:rsidRPr="00B730DB" w:rsidRDefault="00B730DB" w:rsidP="00020D51">
            <w:pPr>
              <w:numPr>
                <w:ilvl w:val="1"/>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lastRenderedPageBreak/>
              <w:t xml:space="preserve">Option 1: The requirement </w:t>
            </w:r>
            <w:proofErr w:type="gramStart"/>
            <w:r w:rsidRPr="00B730DB">
              <w:rPr>
                <w:rFonts w:ascii="Times New Roman" w:eastAsia="Times New Roman" w:hAnsi="Times New Roman" w:cs="Times New Roman"/>
                <w:sz w:val="20"/>
                <w:szCs w:val="20"/>
                <w:lang w:val="en-GB" w:eastAsia="da-DK"/>
              </w:rPr>
              <w:t>apply</w:t>
            </w:r>
            <w:proofErr w:type="gramEnd"/>
            <w:r w:rsidRPr="00B730DB">
              <w:rPr>
                <w:rFonts w:ascii="Times New Roman" w:eastAsia="Times New Roman" w:hAnsi="Times New Roman" w:cs="Times New Roman"/>
                <w:sz w:val="20"/>
                <w:szCs w:val="20"/>
                <w:lang w:val="en-GB" w:eastAsia="da-DK"/>
              </w:rPr>
              <w:t xml:space="preserve"> provided any two measurement shall not be separated in time by more than the maximum time requirement for the cell to remain known.</w:t>
            </w:r>
          </w:p>
          <w:p w14:paraId="53ADD6FA" w14:textId="77777777" w:rsidR="00B730DB" w:rsidRPr="00B730DB" w:rsidRDefault="00B730DB" w:rsidP="00020D51">
            <w:pPr>
              <w:numPr>
                <w:ilvl w:val="1"/>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Option 2: the requirement only applies when</w:t>
            </w:r>
          </w:p>
          <w:p w14:paraId="4F1D0CA3" w14:textId="77777777" w:rsidR="00B730DB" w:rsidRPr="00B730DB" w:rsidRDefault="00B730DB" w:rsidP="00020D51">
            <w:pPr>
              <w:numPr>
                <w:ilvl w:val="2"/>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Within the set of measurements any two measurements shall not be separated in time by more than 2 seconds when no DRX is configured, and</w:t>
            </w:r>
          </w:p>
          <w:p w14:paraId="2F86C4F4" w14:textId="1BE008B5" w:rsidR="00B730DB" w:rsidRPr="00B730DB" w:rsidRDefault="00B730DB" w:rsidP="00020D51">
            <w:pPr>
              <w:numPr>
                <w:ilvl w:val="2"/>
                <w:numId w:val="6"/>
              </w:numPr>
              <w:spacing w:before="240" w:after="240"/>
              <w:textAlignment w:val="center"/>
              <w:rPr>
                <w:rFonts w:ascii="Calibri" w:eastAsia="Times New Roman" w:hAnsi="Calibri" w:cs="Calibri"/>
                <w:lang w:val="en-GB" w:eastAsia="da-DK"/>
              </w:rPr>
            </w:pPr>
            <w:r w:rsidRPr="00B730DB">
              <w:rPr>
                <w:rFonts w:ascii="Times New Roman" w:eastAsia="Times New Roman" w:hAnsi="Times New Roman" w:cs="Times New Roman"/>
                <w:sz w:val="20"/>
                <w:szCs w:val="20"/>
                <w:lang w:val="en-GB" w:eastAsia="da-DK"/>
              </w:rPr>
              <w:t xml:space="preserve">Within the set of measurements any two measurements shall not be separated in time by more than </w:t>
            </w:r>
            <w:proofErr w:type="gramStart"/>
            <w:r w:rsidRPr="00B730DB">
              <w:rPr>
                <w:rFonts w:ascii="Times New Roman" w:eastAsia="Times New Roman" w:hAnsi="Times New Roman" w:cs="Times New Roman"/>
                <w:sz w:val="20"/>
                <w:szCs w:val="20"/>
                <w:lang w:val="en-GB" w:eastAsia="da-DK"/>
              </w:rPr>
              <w:t>max(</w:t>
            </w:r>
            <w:proofErr w:type="gramEnd"/>
            <w:r w:rsidRPr="00B730DB">
              <w:rPr>
                <w:rFonts w:ascii="Times New Roman" w:eastAsia="Times New Roman" w:hAnsi="Times New Roman" w:cs="Times New Roman"/>
                <w:sz w:val="20"/>
                <w:szCs w:val="20"/>
                <w:lang w:val="en-GB" w:eastAsia="da-DK"/>
              </w:rPr>
              <w:t>1 DRX occasion group duration, 2 seconds) when DRX is configured</w:t>
            </w:r>
          </w:p>
        </w:tc>
      </w:tr>
    </w:tbl>
    <w:p w14:paraId="1A5CF541" w14:textId="0B97BD33" w:rsidR="00B730DB" w:rsidRDefault="00B730DB" w:rsidP="00B730DB">
      <w:pPr>
        <w:rPr>
          <w:lang w:val="en-US"/>
        </w:rPr>
      </w:pPr>
    </w:p>
    <w:p w14:paraId="574209EB" w14:textId="262E7D09" w:rsidR="00834086" w:rsidRDefault="003F37E3" w:rsidP="00B730DB">
      <w:pPr>
        <w:rPr>
          <w:lang w:val="en-US"/>
        </w:rPr>
      </w:pPr>
      <w:r>
        <w:rPr>
          <w:lang w:val="en-US"/>
        </w:rPr>
        <w:t xml:space="preserve">No agreements were reached in the last RAN4 meeting. </w:t>
      </w:r>
      <w:r w:rsidR="00834086">
        <w:rPr>
          <w:lang w:val="en-US"/>
        </w:rPr>
        <w:t xml:space="preserve">In the discussion paper in </w:t>
      </w:r>
      <w:r w:rsidR="00D0697E">
        <w:rPr>
          <w:lang w:val="en-US"/>
        </w:rPr>
        <w:fldChar w:fldCharType="begin"/>
      </w:r>
      <w:r w:rsidR="00D0697E">
        <w:rPr>
          <w:lang w:val="en-US"/>
        </w:rPr>
        <w:instrText xml:space="preserve"> REF _Ref114557166 \r \h </w:instrText>
      </w:r>
      <w:r w:rsidR="00D0697E">
        <w:rPr>
          <w:lang w:val="en-US"/>
        </w:rPr>
      </w:r>
      <w:r w:rsidR="00D0697E">
        <w:rPr>
          <w:lang w:val="en-US"/>
        </w:rPr>
        <w:fldChar w:fldCharType="separate"/>
      </w:r>
      <w:r w:rsidR="00D0697E">
        <w:rPr>
          <w:lang w:val="en-US"/>
        </w:rPr>
        <w:t>[4]</w:t>
      </w:r>
      <w:r w:rsidR="00D0697E">
        <w:rPr>
          <w:lang w:val="en-US"/>
        </w:rPr>
        <w:fldChar w:fldCharType="end"/>
      </w:r>
      <w:r w:rsidR="00834086">
        <w:rPr>
          <w:lang w:val="en-US"/>
        </w:rPr>
        <w:t>, we provided an analysis of the duration of consecutive failures if there was no limitation about the separation between two consecutive measurements</w:t>
      </w:r>
      <w:r w:rsidR="002D7894">
        <w:rPr>
          <w:lang w:val="en-US"/>
        </w:rPr>
        <w:t xml:space="preserve"> – only using the maximum number of SMTC occasion group failures</w:t>
      </w:r>
      <w:r w:rsidR="00802B27">
        <w:rPr>
          <w:lang w:val="en-US"/>
        </w:rPr>
        <w:t xml:space="preserve"> and a beam sweeping scaling factor equal to 12</w:t>
      </w:r>
      <w:r w:rsidR="002D7894">
        <w:rPr>
          <w:lang w:val="en-US"/>
        </w:rPr>
        <w:t>. In that paper we show that this time can be up to 13.44 seconds even when DRX is not configured. When DRX is configured, this time can be up to 23.04 seconds. This situation is different from NR-U, since in NR-U the time was limited by the maximum number of LBT failures for a given procedure, and it would be up to 1.92s in PSS/SSS detection</w:t>
      </w:r>
      <w:r w:rsidR="00802B27">
        <w:rPr>
          <w:lang w:val="en-US"/>
        </w:rPr>
        <w:t xml:space="preserve"> for example</w:t>
      </w:r>
      <w:r w:rsidR="002D7894">
        <w:rPr>
          <w:lang w:val="en-US"/>
        </w:rPr>
        <w:t>.</w:t>
      </w:r>
      <w:r w:rsidR="008D32A1">
        <w:rPr>
          <w:lang w:val="en-US"/>
        </w:rPr>
        <w:t xml:space="preserve"> However, in the last meeting there was a clear majority to </w:t>
      </w:r>
      <w:r w:rsidR="00240E4A">
        <w:rPr>
          <w:lang w:val="en-US"/>
        </w:rPr>
        <w:t xml:space="preserve">option 1. </w:t>
      </w:r>
    </w:p>
    <w:p w14:paraId="5747D51F" w14:textId="7FA1A61C" w:rsidR="00802B27" w:rsidRDefault="00802B27" w:rsidP="00B730DB">
      <w:pPr>
        <w:rPr>
          <w:lang w:val="en-US"/>
        </w:rPr>
      </w:pPr>
      <w:r>
        <w:rPr>
          <w:lang w:val="en-US"/>
        </w:rPr>
        <w:t xml:space="preserve">In our view, </w:t>
      </w:r>
      <w:r w:rsidR="004D3F65">
        <w:rPr>
          <w:lang w:val="en-US"/>
        </w:rPr>
        <w:t>we can compromise to the view of the majority, since Option 1 follows the definition of NR-U</w:t>
      </w:r>
      <w:r w:rsidR="00153B91">
        <w:rPr>
          <w:lang w:val="en-US"/>
        </w:rPr>
        <w:t xml:space="preserve">, even though in NR-U the limitation on the time between samples occurred due to </w:t>
      </w:r>
      <w:r w:rsidR="00911C55">
        <w:rPr>
          <w:lang w:val="en-US"/>
        </w:rPr>
        <w:t>maximum number of LBT failures and not due to the requirements being discussed here.</w:t>
      </w:r>
    </w:p>
    <w:p w14:paraId="6A739D91" w14:textId="275110AF" w:rsidR="00B009B5" w:rsidRPr="00B009B5" w:rsidRDefault="00911C55" w:rsidP="00911C55">
      <w:pPr>
        <w:pStyle w:val="RAN4proposal"/>
      </w:pPr>
      <w:r>
        <w:rPr>
          <w:rFonts w:eastAsia="Times New Roman" w:cs="Times New Roman"/>
          <w:lang w:val="en-GB" w:eastAsia="da-DK"/>
        </w:rPr>
        <w:t xml:space="preserve"> </w:t>
      </w:r>
      <w:r w:rsidRPr="00B730DB">
        <w:rPr>
          <w:rFonts w:eastAsia="Times New Roman" w:cs="Times New Roman"/>
          <w:szCs w:val="20"/>
          <w:lang w:val="en-GB" w:eastAsia="da-DK"/>
        </w:rPr>
        <w:t xml:space="preserve">The requirement </w:t>
      </w:r>
      <w:proofErr w:type="gramStart"/>
      <w:r w:rsidRPr="00B730DB">
        <w:rPr>
          <w:rFonts w:eastAsia="Times New Roman" w:cs="Times New Roman"/>
          <w:szCs w:val="20"/>
          <w:lang w:val="en-GB" w:eastAsia="da-DK"/>
        </w:rPr>
        <w:t>apply</w:t>
      </w:r>
      <w:proofErr w:type="gramEnd"/>
      <w:r w:rsidRPr="00B730DB">
        <w:rPr>
          <w:rFonts w:eastAsia="Times New Roman" w:cs="Times New Roman"/>
          <w:szCs w:val="20"/>
          <w:lang w:val="en-GB" w:eastAsia="da-DK"/>
        </w:rPr>
        <w:t xml:space="preserve"> provided any two measurement shall not be separated in time by more than the maximum time requirement for the cell to remain known.</w:t>
      </w:r>
      <w:r w:rsidR="00B34B0C" w:rsidRPr="00DA7A73">
        <w:rPr>
          <w:rFonts w:eastAsia="Times New Roman" w:cs="Times New Roman"/>
          <w:lang w:val="en-GB" w:eastAsia="da-DK"/>
        </w:rPr>
        <w:t xml:space="preserve"> </w:t>
      </w:r>
    </w:p>
    <w:p w14:paraId="47C53E2F" w14:textId="07A30D10" w:rsidR="00743E35" w:rsidRDefault="00743E35" w:rsidP="001017B1">
      <w:pPr>
        <w:pStyle w:val="RAN4H1"/>
        <w:ind w:left="1134" w:hanging="1134"/>
      </w:pPr>
      <w:r>
        <w:t>Conclusions</w:t>
      </w:r>
    </w:p>
    <w:p w14:paraId="42A59300" w14:textId="4095E6BD" w:rsidR="00743E35" w:rsidRDefault="00743E35" w:rsidP="00743E35">
      <w:pPr>
        <w:rPr>
          <w:lang w:val="en-GB"/>
        </w:rPr>
      </w:pPr>
      <w:r w:rsidRPr="00743E35">
        <w:rPr>
          <w:lang w:val="en-GB"/>
        </w:rPr>
        <w:t>In this document, Nokia’s views on the RRM requirements with CCA. The following observations and proposals are discussed:</w:t>
      </w:r>
    </w:p>
    <w:p w14:paraId="016A4FEC" w14:textId="77777777" w:rsidR="00743E35" w:rsidRDefault="00743E35" w:rsidP="00743E35">
      <w:pPr>
        <w:pStyle w:val="RAN4Observation"/>
        <w:numPr>
          <w:ilvl w:val="0"/>
          <w:numId w:val="15"/>
        </w:numPr>
      </w:pPr>
      <w:r>
        <w:t xml:space="preserve">RAN2 has concluded that it is feasible to indicate whether the neighbour cells are subject to CCA. </w:t>
      </w:r>
    </w:p>
    <w:p w14:paraId="64438A64" w14:textId="77777777" w:rsidR="0007314B" w:rsidRDefault="0007314B" w:rsidP="0007314B">
      <w:pPr>
        <w:pStyle w:val="RAN4observation0"/>
      </w:pPr>
      <w:r>
        <w:t xml:space="preserve">RAN2 draft CR attached to the LS Reply already includes signalling that enables the UE to know the CCA configuration of </w:t>
      </w:r>
      <w:proofErr w:type="spellStart"/>
      <w:r>
        <w:t>neighbors</w:t>
      </w:r>
      <w:proofErr w:type="spellEnd"/>
      <w:r>
        <w:t xml:space="preserve"> both in RRC connected and in RRC idle/inactive modes. </w:t>
      </w:r>
    </w:p>
    <w:p w14:paraId="0E20FCE4" w14:textId="77777777" w:rsidR="0007314B" w:rsidRDefault="0007314B" w:rsidP="0007314B">
      <w:pPr>
        <w:pStyle w:val="RAN4observation0"/>
      </w:pPr>
      <w:r>
        <w:t xml:space="preserve">The RRM requirements defined in TS 38.133 for FR2-2 were defined under the assumption that the UE knows the channel access mode in use by </w:t>
      </w:r>
      <w:proofErr w:type="spellStart"/>
      <w:r>
        <w:t>neighbor</w:t>
      </w:r>
      <w:proofErr w:type="spellEnd"/>
      <w:r>
        <w:t xml:space="preserve"> cells</w:t>
      </w:r>
    </w:p>
    <w:p w14:paraId="22927326" w14:textId="77777777" w:rsidR="0007314B" w:rsidRDefault="0007314B" w:rsidP="00911C55">
      <w:pPr>
        <w:pStyle w:val="RAN4proposal"/>
        <w:numPr>
          <w:ilvl w:val="0"/>
          <w:numId w:val="16"/>
        </w:numPr>
      </w:pPr>
      <w:r>
        <w:t xml:space="preserve">The requirements with CCA apply if the UE is signaled that the neighbor cells are configured with CCA, and requirements without CCA apply otherwise. </w:t>
      </w:r>
    </w:p>
    <w:p w14:paraId="675834BF" w14:textId="77777777" w:rsidR="0007314B" w:rsidRPr="00DE2DC0" w:rsidRDefault="0007314B" w:rsidP="0007314B">
      <w:pPr>
        <w:pStyle w:val="RAN4proposal"/>
      </w:pPr>
      <w:r>
        <w:t xml:space="preserve">Send a </w:t>
      </w:r>
      <w:proofErr w:type="gramStart"/>
      <w:r>
        <w:t>reply</w:t>
      </w:r>
      <w:proofErr w:type="gramEnd"/>
      <w:r>
        <w:t xml:space="preserve"> LS to RAN2 informing that the UE shall receive indication about the channel access mode in use by neighbor cells. </w:t>
      </w:r>
    </w:p>
    <w:p w14:paraId="10FCC816" w14:textId="55043FFD" w:rsidR="00743E35" w:rsidRPr="00911C55" w:rsidRDefault="00911C55" w:rsidP="00FF3A0B">
      <w:pPr>
        <w:pStyle w:val="RAN4proposal"/>
      </w:pPr>
      <w:r w:rsidRPr="00911C55">
        <w:rPr>
          <w:rFonts w:eastAsia="Times New Roman" w:cs="Times New Roman"/>
          <w:szCs w:val="20"/>
          <w:lang w:val="en-GB" w:eastAsia="da-DK"/>
        </w:rPr>
        <w:t>The requirement</w:t>
      </w:r>
      <w:r w:rsidR="000C10D4">
        <w:rPr>
          <w:rFonts w:eastAsia="Times New Roman" w:cs="Times New Roman"/>
          <w:szCs w:val="20"/>
          <w:lang w:val="en-GB" w:eastAsia="da-DK"/>
        </w:rPr>
        <w:t>s</w:t>
      </w:r>
      <w:r w:rsidRPr="00911C55">
        <w:rPr>
          <w:rFonts w:eastAsia="Times New Roman" w:cs="Times New Roman"/>
          <w:szCs w:val="20"/>
          <w:lang w:val="en-GB" w:eastAsia="da-DK"/>
        </w:rPr>
        <w:t xml:space="preserve"> apply provided any two </w:t>
      </w:r>
      <w:proofErr w:type="gramStart"/>
      <w:r w:rsidRPr="00911C55">
        <w:rPr>
          <w:rFonts w:eastAsia="Times New Roman" w:cs="Times New Roman"/>
          <w:szCs w:val="20"/>
          <w:lang w:val="en-GB" w:eastAsia="da-DK"/>
        </w:rPr>
        <w:t>measurement</w:t>
      </w:r>
      <w:proofErr w:type="gramEnd"/>
      <w:r w:rsidRPr="00911C55">
        <w:rPr>
          <w:rFonts w:eastAsia="Times New Roman" w:cs="Times New Roman"/>
          <w:szCs w:val="20"/>
          <w:lang w:val="en-GB" w:eastAsia="da-DK"/>
        </w:rPr>
        <w:t xml:space="preserve"> shall not be separated in time by more than the maximum time requirement for the cell to remain known.</w:t>
      </w:r>
      <w:r w:rsidRPr="00911C55">
        <w:rPr>
          <w:rFonts w:eastAsia="Times New Roman" w:cs="Times New Roman"/>
          <w:lang w:val="en-GB" w:eastAsia="da-DK"/>
        </w:rPr>
        <w:t xml:space="preserve"> </w:t>
      </w:r>
    </w:p>
    <w:p w14:paraId="5096D166" w14:textId="0F8DA37A" w:rsidR="001017B1" w:rsidRPr="00D42205" w:rsidRDefault="001017B1" w:rsidP="001017B1">
      <w:pPr>
        <w:pStyle w:val="RAN4H1"/>
        <w:ind w:left="1134" w:hanging="1134"/>
      </w:pPr>
      <w:r w:rsidRPr="00D42205">
        <w:t>References</w:t>
      </w:r>
    </w:p>
    <w:p w14:paraId="5F1AD862" w14:textId="25AFCB24" w:rsidR="000803EA" w:rsidRPr="00364813" w:rsidRDefault="000803EA" w:rsidP="00020D51">
      <w:pPr>
        <w:numPr>
          <w:ilvl w:val="0"/>
          <w:numId w:val="2"/>
        </w:numPr>
        <w:overflowPunct w:val="0"/>
        <w:autoSpaceDE w:val="0"/>
        <w:autoSpaceDN w:val="0"/>
        <w:adjustRightInd w:val="0"/>
        <w:spacing w:after="120" w:line="240" w:lineRule="auto"/>
        <w:jc w:val="both"/>
        <w:textAlignment w:val="baseline"/>
        <w:rPr>
          <w:lang w:val="en-GB"/>
        </w:rPr>
      </w:pPr>
      <w:bookmarkStart w:id="4" w:name="_Ref110519807"/>
      <w:bookmarkStart w:id="5" w:name="_Ref106183269"/>
      <w:r>
        <w:rPr>
          <w:rFonts w:ascii="Calibri" w:hAnsi="Calibri" w:cs="Calibri"/>
          <w:lang w:val="en-US"/>
        </w:rPr>
        <w:t xml:space="preserve">R4-2211171, LS on </w:t>
      </w:r>
      <w:proofErr w:type="spellStart"/>
      <w:r>
        <w:rPr>
          <w:rFonts w:ascii="Calibri" w:hAnsi="Calibri" w:cs="Calibri"/>
          <w:lang w:val="en-US"/>
        </w:rPr>
        <w:t>signalling</w:t>
      </w:r>
      <w:proofErr w:type="spellEnd"/>
      <w:r>
        <w:rPr>
          <w:rFonts w:ascii="Calibri" w:hAnsi="Calibri" w:cs="Calibri"/>
          <w:lang w:val="en-US"/>
        </w:rPr>
        <w:t xml:space="preserve"> of CCA configurations of </w:t>
      </w:r>
      <w:proofErr w:type="spellStart"/>
      <w:r>
        <w:rPr>
          <w:rFonts w:ascii="Calibri" w:hAnsi="Calibri" w:cs="Calibri"/>
          <w:lang w:val="en-US"/>
        </w:rPr>
        <w:t>neighbour</w:t>
      </w:r>
      <w:proofErr w:type="spellEnd"/>
      <w:r>
        <w:rPr>
          <w:rFonts w:ascii="Calibri" w:hAnsi="Calibri" w:cs="Calibri"/>
          <w:lang w:val="en-US"/>
        </w:rPr>
        <w:t xml:space="preserve"> cells, </w:t>
      </w:r>
      <w:bookmarkEnd w:id="4"/>
      <w:r w:rsidR="004B599F">
        <w:rPr>
          <w:rFonts w:ascii="Calibri" w:hAnsi="Calibri" w:cs="Calibri"/>
          <w:lang w:val="en-US"/>
        </w:rPr>
        <w:t>RAN4</w:t>
      </w:r>
    </w:p>
    <w:p w14:paraId="01F4070D" w14:textId="444ED96A" w:rsidR="00364813" w:rsidRPr="00120142" w:rsidRDefault="00364813" w:rsidP="00020D51">
      <w:pPr>
        <w:numPr>
          <w:ilvl w:val="0"/>
          <w:numId w:val="2"/>
        </w:numPr>
        <w:overflowPunct w:val="0"/>
        <w:autoSpaceDE w:val="0"/>
        <w:autoSpaceDN w:val="0"/>
        <w:adjustRightInd w:val="0"/>
        <w:spacing w:after="120" w:line="240" w:lineRule="auto"/>
        <w:jc w:val="both"/>
        <w:textAlignment w:val="baseline"/>
        <w:rPr>
          <w:lang w:val="en-GB"/>
        </w:rPr>
      </w:pPr>
      <w:bookmarkStart w:id="6" w:name="_Ref114486860"/>
      <w:r>
        <w:rPr>
          <w:rFonts w:ascii="Calibri" w:hAnsi="Calibri" w:cs="Calibri"/>
          <w:lang w:val="en-US"/>
        </w:rPr>
        <w:t>R</w:t>
      </w:r>
      <w:r w:rsidR="004B599F">
        <w:rPr>
          <w:rFonts w:ascii="Calibri" w:hAnsi="Calibri" w:cs="Calibri"/>
          <w:lang w:val="en-US"/>
        </w:rPr>
        <w:t>2</w:t>
      </w:r>
      <w:r>
        <w:rPr>
          <w:rFonts w:ascii="Calibri" w:hAnsi="Calibri" w:cs="Calibri"/>
          <w:lang w:val="en-US"/>
        </w:rPr>
        <w:t>-</w:t>
      </w:r>
      <w:r w:rsidR="004B599F">
        <w:rPr>
          <w:rFonts w:ascii="Calibri" w:hAnsi="Calibri" w:cs="Calibri"/>
          <w:lang w:val="en-US"/>
        </w:rPr>
        <w:t xml:space="preserve">2209235, LS on CCA configurations of </w:t>
      </w:r>
      <w:proofErr w:type="spellStart"/>
      <w:r w:rsidR="004B599F">
        <w:rPr>
          <w:rFonts w:ascii="Calibri" w:hAnsi="Calibri" w:cs="Calibri"/>
          <w:lang w:val="en-US"/>
        </w:rPr>
        <w:t>neighbour</w:t>
      </w:r>
      <w:proofErr w:type="spellEnd"/>
      <w:r w:rsidR="004B599F">
        <w:rPr>
          <w:rFonts w:ascii="Calibri" w:hAnsi="Calibri" w:cs="Calibri"/>
          <w:lang w:val="en-US"/>
        </w:rPr>
        <w:t xml:space="preserve"> cells”, RAN2</w:t>
      </w:r>
      <w:bookmarkEnd w:id="6"/>
    </w:p>
    <w:p w14:paraId="1FF787E8" w14:textId="0CF44FF5" w:rsidR="00120142" w:rsidRPr="000803EA" w:rsidRDefault="00120142" w:rsidP="00020D51">
      <w:pPr>
        <w:numPr>
          <w:ilvl w:val="0"/>
          <w:numId w:val="2"/>
        </w:numPr>
        <w:overflowPunct w:val="0"/>
        <w:autoSpaceDE w:val="0"/>
        <w:autoSpaceDN w:val="0"/>
        <w:adjustRightInd w:val="0"/>
        <w:spacing w:after="120" w:line="240" w:lineRule="auto"/>
        <w:jc w:val="both"/>
        <w:textAlignment w:val="baseline"/>
        <w:rPr>
          <w:lang w:val="en-GB"/>
        </w:rPr>
      </w:pPr>
      <w:r w:rsidRPr="00D84755">
        <w:rPr>
          <w:lang w:val="en-US"/>
        </w:rPr>
        <w:t>R2-2209234</w:t>
      </w:r>
      <w:r>
        <w:rPr>
          <w:lang w:val="en-US"/>
        </w:rPr>
        <w:t xml:space="preserve">, Draft CR - </w:t>
      </w:r>
      <w:r w:rsidRPr="00120142">
        <w:rPr>
          <w:lang w:val="en-US"/>
        </w:rPr>
        <w:t>FR2-2 and CCA configuration</w:t>
      </w:r>
      <w:r>
        <w:rPr>
          <w:lang w:val="en-US"/>
        </w:rPr>
        <w:t>, Nokia</w:t>
      </w:r>
    </w:p>
    <w:bookmarkEnd w:id="5"/>
    <w:p w14:paraId="101DD4C1" w14:textId="3B553308" w:rsidR="00834086" w:rsidRDefault="00D0697E" w:rsidP="00020D51">
      <w:pPr>
        <w:numPr>
          <w:ilvl w:val="0"/>
          <w:numId w:val="2"/>
        </w:numPr>
        <w:overflowPunct w:val="0"/>
        <w:autoSpaceDE w:val="0"/>
        <w:autoSpaceDN w:val="0"/>
        <w:adjustRightInd w:val="0"/>
        <w:spacing w:after="120" w:line="240" w:lineRule="auto"/>
        <w:jc w:val="both"/>
        <w:textAlignment w:val="baseline"/>
        <w:rPr>
          <w:rFonts w:ascii="Calibri" w:hAnsi="Calibri" w:cs="Calibri"/>
          <w:lang w:val="en-US"/>
        </w:rPr>
      </w:pPr>
      <w:r>
        <w:rPr>
          <w:rFonts w:ascii="Calibri" w:hAnsi="Calibri" w:cs="Calibri"/>
          <w:lang w:val="en-US"/>
        </w:rPr>
        <w:lastRenderedPageBreak/>
        <w:t xml:space="preserve"> </w:t>
      </w:r>
      <w:bookmarkStart w:id="7" w:name="_Ref114557166"/>
      <w:r w:rsidRPr="00D0697E">
        <w:rPr>
          <w:rFonts w:ascii="Calibri" w:hAnsi="Calibri" w:cs="Calibri"/>
          <w:lang w:val="en-US"/>
        </w:rPr>
        <w:t>R4-2212911</w:t>
      </w:r>
      <w:r>
        <w:rPr>
          <w:rFonts w:ascii="Calibri" w:hAnsi="Calibri" w:cs="Calibri"/>
          <w:lang w:val="en-US"/>
        </w:rPr>
        <w:t>, General discussion on RRM requirements with CCA in FR2-2, Nokia</w:t>
      </w:r>
      <w:bookmarkEnd w:id="7"/>
    </w:p>
    <w:p w14:paraId="51411FD1" w14:textId="170BC5FB" w:rsidR="009A5231" w:rsidRPr="00834086" w:rsidRDefault="009A5231" w:rsidP="00020D51">
      <w:pPr>
        <w:numPr>
          <w:ilvl w:val="0"/>
          <w:numId w:val="2"/>
        </w:numPr>
        <w:overflowPunct w:val="0"/>
        <w:autoSpaceDE w:val="0"/>
        <w:autoSpaceDN w:val="0"/>
        <w:adjustRightInd w:val="0"/>
        <w:spacing w:after="120" w:line="240" w:lineRule="auto"/>
        <w:jc w:val="both"/>
        <w:textAlignment w:val="baseline"/>
        <w:rPr>
          <w:rFonts w:ascii="Calibri" w:hAnsi="Calibri" w:cs="Calibri"/>
          <w:lang w:val="en-US"/>
        </w:rPr>
      </w:pPr>
      <w:r w:rsidRPr="009A5231">
        <w:rPr>
          <w:rFonts w:ascii="Calibri" w:hAnsi="Calibri" w:cs="Calibri"/>
          <w:lang w:val="en-US"/>
        </w:rPr>
        <w:t>R4-2215159, WF on NR extension to 71 GHz RRM requirements (Part 1</w:t>
      </w:r>
      <w:r>
        <w:rPr>
          <w:rFonts w:ascii="Calibri" w:hAnsi="Calibri" w:cs="Calibri"/>
          <w:lang w:val="en-US"/>
        </w:rPr>
        <w:t xml:space="preserve">), RAN4 #104, </w:t>
      </w:r>
      <w:r w:rsidRPr="009A5231">
        <w:rPr>
          <w:rFonts w:ascii="Calibri" w:hAnsi="Calibri" w:cs="Calibri"/>
          <w:lang w:val="en-US"/>
        </w:rPr>
        <w:t xml:space="preserve">Huawei, </w:t>
      </w:r>
      <w:proofErr w:type="spellStart"/>
      <w:r w:rsidRPr="009A5231">
        <w:rPr>
          <w:rFonts w:ascii="Calibri" w:hAnsi="Calibri" w:cs="Calibri"/>
          <w:lang w:val="en-US"/>
        </w:rPr>
        <w:t>HiSilicon</w:t>
      </w:r>
      <w:proofErr w:type="spellEnd"/>
    </w:p>
    <w:sectPr w:rsidR="009A5231" w:rsidRPr="00834086">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2AA61" w14:textId="77777777" w:rsidR="00E35B34" w:rsidRDefault="00E35B34" w:rsidP="00AA4134">
      <w:pPr>
        <w:spacing w:after="0" w:line="240" w:lineRule="auto"/>
      </w:pPr>
      <w:r>
        <w:separator/>
      </w:r>
    </w:p>
  </w:endnote>
  <w:endnote w:type="continuationSeparator" w:id="0">
    <w:p w14:paraId="02E6188F" w14:textId="77777777" w:rsidR="00E35B34" w:rsidRDefault="00E35B34" w:rsidP="00AA4134">
      <w:pPr>
        <w:spacing w:after="0" w:line="240" w:lineRule="auto"/>
      </w:pPr>
      <w:r>
        <w:continuationSeparator/>
      </w:r>
    </w:p>
  </w:endnote>
  <w:endnote w:type="continuationNotice" w:id="1">
    <w:p w14:paraId="1390D5E2" w14:textId="77777777" w:rsidR="00E35B34" w:rsidRDefault="00E35B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94B06" w14:textId="77777777" w:rsidR="00E35B34" w:rsidRDefault="00E35B34" w:rsidP="00AA4134">
      <w:pPr>
        <w:spacing w:after="0" w:line="240" w:lineRule="auto"/>
      </w:pPr>
      <w:r>
        <w:separator/>
      </w:r>
    </w:p>
  </w:footnote>
  <w:footnote w:type="continuationSeparator" w:id="0">
    <w:p w14:paraId="28EB5FE3" w14:textId="77777777" w:rsidR="00E35B34" w:rsidRDefault="00E35B34" w:rsidP="00AA4134">
      <w:pPr>
        <w:spacing w:after="0" w:line="240" w:lineRule="auto"/>
      </w:pPr>
      <w:r>
        <w:continuationSeparator/>
      </w:r>
    </w:p>
  </w:footnote>
  <w:footnote w:type="continuationNotice" w:id="1">
    <w:p w14:paraId="34D0585B" w14:textId="77777777" w:rsidR="00E35B34" w:rsidRDefault="00E35B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2185CF5"/>
    <w:multiLevelType w:val="hybridMultilevel"/>
    <w:tmpl w:val="1B88B6C0"/>
    <w:lvl w:ilvl="0" w:tplc="BC942022">
      <w:start w:val="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9201CDA"/>
    <w:multiLevelType w:val="multilevel"/>
    <w:tmpl w:val="131C5D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18674F"/>
    <w:multiLevelType w:val="multilevel"/>
    <w:tmpl w:val="2892B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E5266A"/>
    <w:multiLevelType w:val="hybridMultilevel"/>
    <w:tmpl w:val="8B62D202"/>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EC7068A"/>
    <w:multiLevelType w:val="hybridMultilevel"/>
    <w:tmpl w:val="998CF97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43803E3D"/>
    <w:multiLevelType w:val="hybridMultilevel"/>
    <w:tmpl w:val="EFF07E1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46B43B9D"/>
    <w:multiLevelType w:val="hybridMultilevel"/>
    <w:tmpl w:val="74E6045C"/>
    <w:lvl w:ilvl="0" w:tplc="AB3EDB0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46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1025" w:hanging="360"/>
      </w:pPr>
    </w:lvl>
    <w:lvl w:ilvl="4" w:tplc="04090019" w:tentative="1">
      <w:start w:val="1"/>
      <w:numFmt w:val="lowerLetter"/>
      <w:lvlText w:val="%5."/>
      <w:lvlJc w:val="left"/>
      <w:pPr>
        <w:ind w:left="-305" w:hanging="360"/>
      </w:pPr>
    </w:lvl>
    <w:lvl w:ilvl="5" w:tplc="0409001B" w:tentative="1">
      <w:start w:val="1"/>
      <w:numFmt w:val="lowerRoman"/>
      <w:lvlText w:val="%6."/>
      <w:lvlJc w:val="right"/>
      <w:pPr>
        <w:ind w:left="415" w:hanging="180"/>
      </w:pPr>
    </w:lvl>
    <w:lvl w:ilvl="6" w:tplc="0409000F" w:tentative="1">
      <w:start w:val="1"/>
      <w:numFmt w:val="decimal"/>
      <w:lvlText w:val="%7."/>
      <w:lvlJc w:val="left"/>
      <w:pPr>
        <w:ind w:left="1135" w:hanging="360"/>
      </w:pPr>
    </w:lvl>
    <w:lvl w:ilvl="7" w:tplc="04090019" w:tentative="1">
      <w:start w:val="1"/>
      <w:numFmt w:val="lowerLetter"/>
      <w:lvlText w:val="%8."/>
      <w:lvlJc w:val="left"/>
      <w:pPr>
        <w:ind w:left="1855" w:hanging="360"/>
      </w:pPr>
    </w:lvl>
    <w:lvl w:ilvl="8" w:tplc="0409001B" w:tentative="1">
      <w:start w:val="1"/>
      <w:numFmt w:val="lowerRoman"/>
      <w:lvlText w:val="%9."/>
      <w:lvlJc w:val="right"/>
      <w:pPr>
        <w:ind w:left="2575" w:hanging="180"/>
      </w:pPr>
    </w:lvl>
  </w:abstractNum>
  <w:abstractNum w:abstractNumId="9" w15:restartNumberingAfterBreak="0">
    <w:nsid w:val="4D6E3167"/>
    <w:multiLevelType w:val="hybridMultilevel"/>
    <w:tmpl w:val="8918E860"/>
    <w:lvl w:ilvl="0" w:tplc="3AF066EE">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5583" w:hanging="360"/>
      </w:pPr>
    </w:lvl>
    <w:lvl w:ilvl="2" w:tplc="0409001B">
      <w:start w:val="1"/>
      <w:numFmt w:val="lowerRoman"/>
      <w:lvlText w:val="%3."/>
      <w:lvlJc w:val="right"/>
      <w:pPr>
        <w:ind w:left="-486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3423" w:hanging="360"/>
      </w:pPr>
    </w:lvl>
    <w:lvl w:ilvl="5" w:tplc="0409001B" w:tentative="1">
      <w:start w:val="1"/>
      <w:numFmt w:val="lowerRoman"/>
      <w:lvlText w:val="%6."/>
      <w:lvlJc w:val="right"/>
      <w:pPr>
        <w:ind w:left="-2703" w:hanging="180"/>
      </w:pPr>
    </w:lvl>
    <w:lvl w:ilvl="6" w:tplc="0409000F" w:tentative="1">
      <w:start w:val="1"/>
      <w:numFmt w:val="decimal"/>
      <w:lvlText w:val="%7."/>
      <w:lvlJc w:val="left"/>
      <w:pPr>
        <w:ind w:left="-1983" w:hanging="360"/>
      </w:pPr>
    </w:lvl>
    <w:lvl w:ilvl="7" w:tplc="04090019" w:tentative="1">
      <w:start w:val="1"/>
      <w:numFmt w:val="lowerLetter"/>
      <w:lvlText w:val="%8."/>
      <w:lvlJc w:val="left"/>
      <w:pPr>
        <w:ind w:left="-1263" w:hanging="360"/>
      </w:pPr>
    </w:lvl>
    <w:lvl w:ilvl="8" w:tplc="0409001B" w:tentative="1">
      <w:start w:val="1"/>
      <w:numFmt w:val="lowerRoman"/>
      <w:lvlText w:val="%9."/>
      <w:lvlJc w:val="right"/>
      <w:pPr>
        <w:ind w:left="-543" w:hanging="180"/>
      </w:pPr>
    </w:lvl>
  </w:abstractNum>
  <w:abstractNum w:abstractNumId="10"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11" w15:restartNumberingAfterBreak="0">
    <w:nsid w:val="6B5C00D6"/>
    <w:multiLevelType w:val="hybridMultilevel"/>
    <w:tmpl w:val="32EA8D6A"/>
    <w:lvl w:ilvl="0" w:tplc="2E8AB85C">
      <w:start w:val="7"/>
      <w:numFmt w:val="bullet"/>
      <w:lvlText w:val="-"/>
      <w:lvlJc w:val="left"/>
      <w:pPr>
        <w:ind w:left="1664" w:hanging="360"/>
      </w:pPr>
      <w:rPr>
        <w:rFonts w:ascii="Times New Roman" w:eastAsiaTheme="minorHAnsi" w:hAnsi="Times New Roman" w:cs="Times New Roman" w:hint="default"/>
      </w:rPr>
    </w:lvl>
    <w:lvl w:ilvl="1" w:tplc="04060003" w:tentative="1">
      <w:start w:val="1"/>
      <w:numFmt w:val="bullet"/>
      <w:lvlText w:val="o"/>
      <w:lvlJc w:val="left"/>
      <w:pPr>
        <w:ind w:left="2384" w:hanging="360"/>
      </w:pPr>
      <w:rPr>
        <w:rFonts w:ascii="Courier New" w:hAnsi="Courier New" w:cs="Courier New" w:hint="default"/>
      </w:rPr>
    </w:lvl>
    <w:lvl w:ilvl="2" w:tplc="04060005" w:tentative="1">
      <w:start w:val="1"/>
      <w:numFmt w:val="bullet"/>
      <w:lvlText w:val=""/>
      <w:lvlJc w:val="left"/>
      <w:pPr>
        <w:ind w:left="3104" w:hanging="360"/>
      </w:pPr>
      <w:rPr>
        <w:rFonts w:ascii="Wingdings" w:hAnsi="Wingdings" w:hint="default"/>
      </w:rPr>
    </w:lvl>
    <w:lvl w:ilvl="3" w:tplc="04060001" w:tentative="1">
      <w:start w:val="1"/>
      <w:numFmt w:val="bullet"/>
      <w:lvlText w:val=""/>
      <w:lvlJc w:val="left"/>
      <w:pPr>
        <w:ind w:left="3824" w:hanging="360"/>
      </w:pPr>
      <w:rPr>
        <w:rFonts w:ascii="Symbol" w:hAnsi="Symbol" w:hint="default"/>
      </w:rPr>
    </w:lvl>
    <w:lvl w:ilvl="4" w:tplc="04060003" w:tentative="1">
      <w:start w:val="1"/>
      <w:numFmt w:val="bullet"/>
      <w:lvlText w:val="o"/>
      <w:lvlJc w:val="left"/>
      <w:pPr>
        <w:ind w:left="4544" w:hanging="360"/>
      </w:pPr>
      <w:rPr>
        <w:rFonts w:ascii="Courier New" w:hAnsi="Courier New" w:cs="Courier New" w:hint="default"/>
      </w:rPr>
    </w:lvl>
    <w:lvl w:ilvl="5" w:tplc="04060005" w:tentative="1">
      <w:start w:val="1"/>
      <w:numFmt w:val="bullet"/>
      <w:lvlText w:val=""/>
      <w:lvlJc w:val="left"/>
      <w:pPr>
        <w:ind w:left="5264" w:hanging="360"/>
      </w:pPr>
      <w:rPr>
        <w:rFonts w:ascii="Wingdings" w:hAnsi="Wingdings" w:hint="default"/>
      </w:rPr>
    </w:lvl>
    <w:lvl w:ilvl="6" w:tplc="04060001" w:tentative="1">
      <w:start w:val="1"/>
      <w:numFmt w:val="bullet"/>
      <w:lvlText w:val=""/>
      <w:lvlJc w:val="left"/>
      <w:pPr>
        <w:ind w:left="5984" w:hanging="360"/>
      </w:pPr>
      <w:rPr>
        <w:rFonts w:ascii="Symbol" w:hAnsi="Symbol" w:hint="default"/>
      </w:rPr>
    </w:lvl>
    <w:lvl w:ilvl="7" w:tplc="04060003" w:tentative="1">
      <w:start w:val="1"/>
      <w:numFmt w:val="bullet"/>
      <w:lvlText w:val="o"/>
      <w:lvlJc w:val="left"/>
      <w:pPr>
        <w:ind w:left="6704" w:hanging="360"/>
      </w:pPr>
      <w:rPr>
        <w:rFonts w:ascii="Courier New" w:hAnsi="Courier New" w:cs="Courier New" w:hint="default"/>
      </w:rPr>
    </w:lvl>
    <w:lvl w:ilvl="8" w:tplc="04060005" w:tentative="1">
      <w:start w:val="1"/>
      <w:numFmt w:val="bullet"/>
      <w:lvlText w:val=""/>
      <w:lvlJc w:val="left"/>
      <w:pPr>
        <w:ind w:left="7424" w:hanging="360"/>
      </w:pPr>
      <w:rPr>
        <w:rFonts w:ascii="Wingdings" w:hAnsi="Wingdings" w:hint="default"/>
      </w:rPr>
    </w:lvl>
  </w:abstractNum>
  <w:num w:numId="1">
    <w:abstractNumId w:val="10"/>
  </w:num>
  <w:num w:numId="2">
    <w:abstractNumId w:val="0"/>
  </w:num>
  <w:num w:numId="3">
    <w:abstractNumId w:val="8"/>
  </w:num>
  <w:num w:numId="4">
    <w:abstractNumId w:val="9"/>
  </w:num>
  <w:num w:numId="5">
    <w:abstractNumId w:val="3"/>
  </w:num>
  <w:num w:numId="6">
    <w:abstractNumId w:val="2"/>
  </w:num>
  <w:num w:numId="7">
    <w:abstractNumId w:val="11"/>
  </w:num>
  <w:num w:numId="8">
    <w:abstractNumId w:val="4"/>
  </w:num>
  <w:num w:numId="9">
    <w:abstractNumId w:val="6"/>
  </w:num>
  <w:num w:numId="10">
    <w:abstractNumId w:val="7"/>
  </w:num>
  <w:num w:numId="11">
    <w:abstractNumId w:val="8"/>
    <w:lvlOverride w:ilvl="0">
      <w:startOverride w:val="1"/>
    </w:lvlOverride>
  </w:num>
  <w:num w:numId="12">
    <w:abstractNumId w:val="9"/>
    <w:lvlOverride w:ilvl="0">
      <w:startOverride w:val="1"/>
    </w:lvlOverride>
  </w:num>
  <w:num w:numId="13">
    <w:abstractNumId w:val="5"/>
  </w:num>
  <w:num w:numId="14">
    <w:abstractNumId w:val="1"/>
  </w:num>
  <w:num w:numId="15">
    <w:abstractNumId w:val="8"/>
    <w:lvlOverride w:ilvl="0">
      <w:startOverride w:val="1"/>
    </w:lvlOverride>
  </w:num>
  <w:num w:numId="16">
    <w:abstractNumId w:val="9"/>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2AE"/>
    <w:rsid w:val="0000048B"/>
    <w:rsid w:val="00001153"/>
    <w:rsid w:val="0000147A"/>
    <w:rsid w:val="00001489"/>
    <w:rsid w:val="000017E5"/>
    <w:rsid w:val="00002327"/>
    <w:rsid w:val="00002850"/>
    <w:rsid w:val="00002CAF"/>
    <w:rsid w:val="00002EFC"/>
    <w:rsid w:val="000031DE"/>
    <w:rsid w:val="000031E5"/>
    <w:rsid w:val="000034D4"/>
    <w:rsid w:val="0000485F"/>
    <w:rsid w:val="000049FF"/>
    <w:rsid w:val="000050C1"/>
    <w:rsid w:val="000054A9"/>
    <w:rsid w:val="000058BC"/>
    <w:rsid w:val="00006513"/>
    <w:rsid w:val="00007271"/>
    <w:rsid w:val="00010D80"/>
    <w:rsid w:val="00011024"/>
    <w:rsid w:val="000111D2"/>
    <w:rsid w:val="00011721"/>
    <w:rsid w:val="0001250D"/>
    <w:rsid w:val="0001287A"/>
    <w:rsid w:val="00013A6A"/>
    <w:rsid w:val="0001642F"/>
    <w:rsid w:val="000174C9"/>
    <w:rsid w:val="00020007"/>
    <w:rsid w:val="000206E2"/>
    <w:rsid w:val="00020D51"/>
    <w:rsid w:val="000227B3"/>
    <w:rsid w:val="00025361"/>
    <w:rsid w:val="000253F0"/>
    <w:rsid w:val="00025D1D"/>
    <w:rsid w:val="000268C3"/>
    <w:rsid w:val="000276A5"/>
    <w:rsid w:val="00027F62"/>
    <w:rsid w:val="00030AAB"/>
    <w:rsid w:val="00030DE3"/>
    <w:rsid w:val="0003120F"/>
    <w:rsid w:val="0003221B"/>
    <w:rsid w:val="000334A3"/>
    <w:rsid w:val="00033BDD"/>
    <w:rsid w:val="000340D2"/>
    <w:rsid w:val="0003497C"/>
    <w:rsid w:val="0003661A"/>
    <w:rsid w:val="00036705"/>
    <w:rsid w:val="00036F39"/>
    <w:rsid w:val="000373AB"/>
    <w:rsid w:val="000374F1"/>
    <w:rsid w:val="00037BAC"/>
    <w:rsid w:val="00040C1A"/>
    <w:rsid w:val="0004174D"/>
    <w:rsid w:val="00042C55"/>
    <w:rsid w:val="00042EC1"/>
    <w:rsid w:val="00045324"/>
    <w:rsid w:val="00045EAD"/>
    <w:rsid w:val="00046530"/>
    <w:rsid w:val="00046551"/>
    <w:rsid w:val="00046F87"/>
    <w:rsid w:val="00047A3E"/>
    <w:rsid w:val="0005110B"/>
    <w:rsid w:val="00051995"/>
    <w:rsid w:val="00051F59"/>
    <w:rsid w:val="000523B4"/>
    <w:rsid w:val="000523D8"/>
    <w:rsid w:val="00052CD6"/>
    <w:rsid w:val="00053F67"/>
    <w:rsid w:val="000544DE"/>
    <w:rsid w:val="00055453"/>
    <w:rsid w:val="00056C06"/>
    <w:rsid w:val="00057060"/>
    <w:rsid w:val="000575F8"/>
    <w:rsid w:val="0006042E"/>
    <w:rsid w:val="0006083D"/>
    <w:rsid w:val="00061428"/>
    <w:rsid w:val="000624A0"/>
    <w:rsid w:val="000629FA"/>
    <w:rsid w:val="00063783"/>
    <w:rsid w:val="00064541"/>
    <w:rsid w:val="000654F3"/>
    <w:rsid w:val="00065E08"/>
    <w:rsid w:val="00065E62"/>
    <w:rsid w:val="00067110"/>
    <w:rsid w:val="00067CC1"/>
    <w:rsid w:val="00071049"/>
    <w:rsid w:val="0007149F"/>
    <w:rsid w:val="0007314B"/>
    <w:rsid w:val="00073D7F"/>
    <w:rsid w:val="00074BBF"/>
    <w:rsid w:val="000754A1"/>
    <w:rsid w:val="0007572A"/>
    <w:rsid w:val="00075861"/>
    <w:rsid w:val="000759C8"/>
    <w:rsid w:val="000768AE"/>
    <w:rsid w:val="00077694"/>
    <w:rsid w:val="00077EA7"/>
    <w:rsid w:val="000803EA"/>
    <w:rsid w:val="000808C9"/>
    <w:rsid w:val="00080E1A"/>
    <w:rsid w:val="000829D8"/>
    <w:rsid w:val="00082DBA"/>
    <w:rsid w:val="00082FC7"/>
    <w:rsid w:val="000837A0"/>
    <w:rsid w:val="000839DB"/>
    <w:rsid w:val="0008480A"/>
    <w:rsid w:val="000852B3"/>
    <w:rsid w:val="00085DD5"/>
    <w:rsid w:val="00086453"/>
    <w:rsid w:val="000865E1"/>
    <w:rsid w:val="00086A7E"/>
    <w:rsid w:val="0008711E"/>
    <w:rsid w:val="000878A5"/>
    <w:rsid w:val="00087D9F"/>
    <w:rsid w:val="00091DB1"/>
    <w:rsid w:val="00092025"/>
    <w:rsid w:val="00092BC2"/>
    <w:rsid w:val="00093711"/>
    <w:rsid w:val="000942A8"/>
    <w:rsid w:val="00096AC4"/>
    <w:rsid w:val="00096AD3"/>
    <w:rsid w:val="00096DC1"/>
    <w:rsid w:val="00097BC1"/>
    <w:rsid w:val="000A034A"/>
    <w:rsid w:val="000A0FA6"/>
    <w:rsid w:val="000A118E"/>
    <w:rsid w:val="000A1F9D"/>
    <w:rsid w:val="000A2F0E"/>
    <w:rsid w:val="000A31A7"/>
    <w:rsid w:val="000A3C06"/>
    <w:rsid w:val="000A43F6"/>
    <w:rsid w:val="000A4598"/>
    <w:rsid w:val="000A4639"/>
    <w:rsid w:val="000A5454"/>
    <w:rsid w:val="000A5463"/>
    <w:rsid w:val="000A572F"/>
    <w:rsid w:val="000A64D6"/>
    <w:rsid w:val="000A6E94"/>
    <w:rsid w:val="000A761B"/>
    <w:rsid w:val="000B09F1"/>
    <w:rsid w:val="000B0F16"/>
    <w:rsid w:val="000B2E14"/>
    <w:rsid w:val="000B2E84"/>
    <w:rsid w:val="000B3E36"/>
    <w:rsid w:val="000B527B"/>
    <w:rsid w:val="000B539A"/>
    <w:rsid w:val="000B6B5D"/>
    <w:rsid w:val="000B74EB"/>
    <w:rsid w:val="000C01DD"/>
    <w:rsid w:val="000C0C10"/>
    <w:rsid w:val="000C10D4"/>
    <w:rsid w:val="000C1151"/>
    <w:rsid w:val="000C15C0"/>
    <w:rsid w:val="000C19BF"/>
    <w:rsid w:val="000C2305"/>
    <w:rsid w:val="000C3E3E"/>
    <w:rsid w:val="000C44A6"/>
    <w:rsid w:val="000C491B"/>
    <w:rsid w:val="000C50C7"/>
    <w:rsid w:val="000C50D4"/>
    <w:rsid w:val="000C599B"/>
    <w:rsid w:val="000C659A"/>
    <w:rsid w:val="000C6A40"/>
    <w:rsid w:val="000D053C"/>
    <w:rsid w:val="000D257E"/>
    <w:rsid w:val="000D3226"/>
    <w:rsid w:val="000D3E94"/>
    <w:rsid w:val="000D3FCB"/>
    <w:rsid w:val="000D52A3"/>
    <w:rsid w:val="000D64F9"/>
    <w:rsid w:val="000D721A"/>
    <w:rsid w:val="000D74B6"/>
    <w:rsid w:val="000D79BD"/>
    <w:rsid w:val="000D7F2C"/>
    <w:rsid w:val="000D7FFB"/>
    <w:rsid w:val="000E01D9"/>
    <w:rsid w:val="000E14CA"/>
    <w:rsid w:val="000E190D"/>
    <w:rsid w:val="000E1F6D"/>
    <w:rsid w:val="000E428C"/>
    <w:rsid w:val="000E5104"/>
    <w:rsid w:val="000E53EB"/>
    <w:rsid w:val="000E5B08"/>
    <w:rsid w:val="000E7379"/>
    <w:rsid w:val="000E7CBC"/>
    <w:rsid w:val="000F0C5E"/>
    <w:rsid w:val="000F10B6"/>
    <w:rsid w:val="000F1CC8"/>
    <w:rsid w:val="000F30CF"/>
    <w:rsid w:val="000F3576"/>
    <w:rsid w:val="000F4057"/>
    <w:rsid w:val="000F4308"/>
    <w:rsid w:val="000F4BA7"/>
    <w:rsid w:val="000F53D2"/>
    <w:rsid w:val="000F5B57"/>
    <w:rsid w:val="000F7E99"/>
    <w:rsid w:val="00100016"/>
    <w:rsid w:val="001017B1"/>
    <w:rsid w:val="00101B4A"/>
    <w:rsid w:val="001027C7"/>
    <w:rsid w:val="00102C41"/>
    <w:rsid w:val="00102FD7"/>
    <w:rsid w:val="0010326B"/>
    <w:rsid w:val="0010339F"/>
    <w:rsid w:val="001037FC"/>
    <w:rsid w:val="00103FDF"/>
    <w:rsid w:val="001041C6"/>
    <w:rsid w:val="001053F3"/>
    <w:rsid w:val="0010556B"/>
    <w:rsid w:val="00105EA2"/>
    <w:rsid w:val="00106E6E"/>
    <w:rsid w:val="00107230"/>
    <w:rsid w:val="00107331"/>
    <w:rsid w:val="0010749A"/>
    <w:rsid w:val="0011084C"/>
    <w:rsid w:val="00112FA5"/>
    <w:rsid w:val="001133ED"/>
    <w:rsid w:val="001137FE"/>
    <w:rsid w:val="001146CC"/>
    <w:rsid w:val="00114D67"/>
    <w:rsid w:val="001152C0"/>
    <w:rsid w:val="0011536A"/>
    <w:rsid w:val="00115524"/>
    <w:rsid w:val="00115C60"/>
    <w:rsid w:val="001169C3"/>
    <w:rsid w:val="00117E8A"/>
    <w:rsid w:val="00120142"/>
    <w:rsid w:val="00120F21"/>
    <w:rsid w:val="00121692"/>
    <w:rsid w:val="00122AA1"/>
    <w:rsid w:val="001238E8"/>
    <w:rsid w:val="00124432"/>
    <w:rsid w:val="00124C42"/>
    <w:rsid w:val="001251CF"/>
    <w:rsid w:val="0012583B"/>
    <w:rsid w:val="00125E13"/>
    <w:rsid w:val="00126022"/>
    <w:rsid w:val="00126DFE"/>
    <w:rsid w:val="00127A5F"/>
    <w:rsid w:val="0013015C"/>
    <w:rsid w:val="001305F3"/>
    <w:rsid w:val="00130B4A"/>
    <w:rsid w:val="00131873"/>
    <w:rsid w:val="00131B30"/>
    <w:rsid w:val="00131E4D"/>
    <w:rsid w:val="00132DDE"/>
    <w:rsid w:val="00134006"/>
    <w:rsid w:val="00136D79"/>
    <w:rsid w:val="001372DC"/>
    <w:rsid w:val="0013769F"/>
    <w:rsid w:val="00137740"/>
    <w:rsid w:val="0013784B"/>
    <w:rsid w:val="00137EBF"/>
    <w:rsid w:val="001402E6"/>
    <w:rsid w:val="00140B4D"/>
    <w:rsid w:val="001415AC"/>
    <w:rsid w:val="0014255D"/>
    <w:rsid w:val="00142BB0"/>
    <w:rsid w:val="00142E88"/>
    <w:rsid w:val="0014320A"/>
    <w:rsid w:val="00143A67"/>
    <w:rsid w:val="00144AF8"/>
    <w:rsid w:val="00145D7A"/>
    <w:rsid w:val="0014790A"/>
    <w:rsid w:val="00147D44"/>
    <w:rsid w:val="00150126"/>
    <w:rsid w:val="00151123"/>
    <w:rsid w:val="00151FC1"/>
    <w:rsid w:val="00152090"/>
    <w:rsid w:val="001537A0"/>
    <w:rsid w:val="00153B4F"/>
    <w:rsid w:val="00153B91"/>
    <w:rsid w:val="00154781"/>
    <w:rsid w:val="00156F77"/>
    <w:rsid w:val="00157D98"/>
    <w:rsid w:val="00160FD9"/>
    <w:rsid w:val="001613D6"/>
    <w:rsid w:val="00161CE9"/>
    <w:rsid w:val="00162B8C"/>
    <w:rsid w:val="00162E0F"/>
    <w:rsid w:val="00163525"/>
    <w:rsid w:val="001639F3"/>
    <w:rsid w:val="00165051"/>
    <w:rsid w:val="001653AF"/>
    <w:rsid w:val="001679FF"/>
    <w:rsid w:val="00167ACE"/>
    <w:rsid w:val="00170A97"/>
    <w:rsid w:val="00170E47"/>
    <w:rsid w:val="00170E77"/>
    <w:rsid w:val="00171512"/>
    <w:rsid w:val="00171924"/>
    <w:rsid w:val="00172FE7"/>
    <w:rsid w:val="00173159"/>
    <w:rsid w:val="00175954"/>
    <w:rsid w:val="0017597D"/>
    <w:rsid w:val="001772AD"/>
    <w:rsid w:val="0018094A"/>
    <w:rsid w:val="00180B63"/>
    <w:rsid w:val="00181E36"/>
    <w:rsid w:val="0018201A"/>
    <w:rsid w:val="0018203F"/>
    <w:rsid w:val="00183A51"/>
    <w:rsid w:val="00183C5E"/>
    <w:rsid w:val="00184DC3"/>
    <w:rsid w:val="001851AD"/>
    <w:rsid w:val="0018557D"/>
    <w:rsid w:val="0018616E"/>
    <w:rsid w:val="0018637D"/>
    <w:rsid w:val="0019076C"/>
    <w:rsid w:val="00191E35"/>
    <w:rsid w:val="001921B2"/>
    <w:rsid w:val="0019221D"/>
    <w:rsid w:val="001936D2"/>
    <w:rsid w:val="00194D7C"/>
    <w:rsid w:val="00196317"/>
    <w:rsid w:val="00196E8C"/>
    <w:rsid w:val="00197525"/>
    <w:rsid w:val="001A0278"/>
    <w:rsid w:val="001A04F0"/>
    <w:rsid w:val="001A0E5B"/>
    <w:rsid w:val="001A1AB5"/>
    <w:rsid w:val="001A1CD2"/>
    <w:rsid w:val="001A1ED1"/>
    <w:rsid w:val="001A285C"/>
    <w:rsid w:val="001A3028"/>
    <w:rsid w:val="001A31CA"/>
    <w:rsid w:val="001A38EC"/>
    <w:rsid w:val="001A46A5"/>
    <w:rsid w:val="001A4C89"/>
    <w:rsid w:val="001A4E7C"/>
    <w:rsid w:val="001A62E3"/>
    <w:rsid w:val="001A7C43"/>
    <w:rsid w:val="001B0938"/>
    <w:rsid w:val="001B0BC3"/>
    <w:rsid w:val="001B0D8F"/>
    <w:rsid w:val="001B1E67"/>
    <w:rsid w:val="001B3C2F"/>
    <w:rsid w:val="001B44EA"/>
    <w:rsid w:val="001B4943"/>
    <w:rsid w:val="001B4E89"/>
    <w:rsid w:val="001B590D"/>
    <w:rsid w:val="001B600D"/>
    <w:rsid w:val="001B608A"/>
    <w:rsid w:val="001B7C6F"/>
    <w:rsid w:val="001C053F"/>
    <w:rsid w:val="001C0B60"/>
    <w:rsid w:val="001C2A97"/>
    <w:rsid w:val="001C2CCC"/>
    <w:rsid w:val="001C3419"/>
    <w:rsid w:val="001C359E"/>
    <w:rsid w:val="001C4F41"/>
    <w:rsid w:val="001C5C76"/>
    <w:rsid w:val="001C614E"/>
    <w:rsid w:val="001C7936"/>
    <w:rsid w:val="001D060C"/>
    <w:rsid w:val="001D0F57"/>
    <w:rsid w:val="001D2B07"/>
    <w:rsid w:val="001D4BD2"/>
    <w:rsid w:val="001D4C10"/>
    <w:rsid w:val="001D4DC9"/>
    <w:rsid w:val="001D4E26"/>
    <w:rsid w:val="001D571F"/>
    <w:rsid w:val="001D63F2"/>
    <w:rsid w:val="001D76EE"/>
    <w:rsid w:val="001D7707"/>
    <w:rsid w:val="001E0B48"/>
    <w:rsid w:val="001E0EC7"/>
    <w:rsid w:val="001E13D7"/>
    <w:rsid w:val="001E167D"/>
    <w:rsid w:val="001E2039"/>
    <w:rsid w:val="001E26B0"/>
    <w:rsid w:val="001E2AE7"/>
    <w:rsid w:val="001E460E"/>
    <w:rsid w:val="001E53CF"/>
    <w:rsid w:val="001E59A4"/>
    <w:rsid w:val="001E5B70"/>
    <w:rsid w:val="001E640A"/>
    <w:rsid w:val="001E6D32"/>
    <w:rsid w:val="001E6D47"/>
    <w:rsid w:val="001F06E9"/>
    <w:rsid w:val="001F0714"/>
    <w:rsid w:val="001F0797"/>
    <w:rsid w:val="001F3E9B"/>
    <w:rsid w:val="001F4140"/>
    <w:rsid w:val="001F4D96"/>
    <w:rsid w:val="001F5278"/>
    <w:rsid w:val="001F5781"/>
    <w:rsid w:val="001F6ACA"/>
    <w:rsid w:val="001F6EAE"/>
    <w:rsid w:val="001F7084"/>
    <w:rsid w:val="001F7D22"/>
    <w:rsid w:val="00200B33"/>
    <w:rsid w:val="00200D28"/>
    <w:rsid w:val="00201161"/>
    <w:rsid w:val="0020254C"/>
    <w:rsid w:val="0020266C"/>
    <w:rsid w:val="00203E0F"/>
    <w:rsid w:val="002042D3"/>
    <w:rsid w:val="002044B6"/>
    <w:rsid w:val="002057BF"/>
    <w:rsid w:val="002067B2"/>
    <w:rsid w:val="0020730B"/>
    <w:rsid w:val="00207B68"/>
    <w:rsid w:val="00207E4E"/>
    <w:rsid w:val="002104EC"/>
    <w:rsid w:val="0021097A"/>
    <w:rsid w:val="00211012"/>
    <w:rsid w:val="002128C1"/>
    <w:rsid w:val="00212971"/>
    <w:rsid w:val="00212ACA"/>
    <w:rsid w:val="00212E72"/>
    <w:rsid w:val="002147AE"/>
    <w:rsid w:val="002147E9"/>
    <w:rsid w:val="002148ED"/>
    <w:rsid w:val="00214C40"/>
    <w:rsid w:val="00214EEC"/>
    <w:rsid w:val="00215E20"/>
    <w:rsid w:val="00215FA1"/>
    <w:rsid w:val="00216322"/>
    <w:rsid w:val="00216CA7"/>
    <w:rsid w:val="00217568"/>
    <w:rsid w:val="00220722"/>
    <w:rsid w:val="00221856"/>
    <w:rsid w:val="00221B8B"/>
    <w:rsid w:val="00222078"/>
    <w:rsid w:val="002228C5"/>
    <w:rsid w:val="00224BA4"/>
    <w:rsid w:val="00225962"/>
    <w:rsid w:val="0022598E"/>
    <w:rsid w:val="002260A8"/>
    <w:rsid w:val="00226A98"/>
    <w:rsid w:val="0023025B"/>
    <w:rsid w:val="00231332"/>
    <w:rsid w:val="00232226"/>
    <w:rsid w:val="00233AF0"/>
    <w:rsid w:val="00234106"/>
    <w:rsid w:val="00235068"/>
    <w:rsid w:val="0023576D"/>
    <w:rsid w:val="0023751D"/>
    <w:rsid w:val="002376AA"/>
    <w:rsid w:val="00237E8B"/>
    <w:rsid w:val="00237F05"/>
    <w:rsid w:val="0024047A"/>
    <w:rsid w:val="00240E4A"/>
    <w:rsid w:val="00241101"/>
    <w:rsid w:val="00241611"/>
    <w:rsid w:val="00242343"/>
    <w:rsid w:val="002425EA"/>
    <w:rsid w:val="002428B5"/>
    <w:rsid w:val="00242A4D"/>
    <w:rsid w:val="002433FB"/>
    <w:rsid w:val="00243C8E"/>
    <w:rsid w:val="00244F8E"/>
    <w:rsid w:val="002453B8"/>
    <w:rsid w:val="002464E0"/>
    <w:rsid w:val="00246635"/>
    <w:rsid w:val="00246B55"/>
    <w:rsid w:val="00247551"/>
    <w:rsid w:val="002475BF"/>
    <w:rsid w:val="002475E1"/>
    <w:rsid w:val="00247859"/>
    <w:rsid w:val="00247F32"/>
    <w:rsid w:val="002504EB"/>
    <w:rsid w:val="00250608"/>
    <w:rsid w:val="00251017"/>
    <w:rsid w:val="0025153C"/>
    <w:rsid w:val="002516FE"/>
    <w:rsid w:val="00254075"/>
    <w:rsid w:val="00254BCD"/>
    <w:rsid w:val="00254CB2"/>
    <w:rsid w:val="00255358"/>
    <w:rsid w:val="00256B02"/>
    <w:rsid w:val="0026053C"/>
    <w:rsid w:val="00260CBD"/>
    <w:rsid w:val="00260ED3"/>
    <w:rsid w:val="00261B1D"/>
    <w:rsid w:val="0026201D"/>
    <w:rsid w:val="002623AC"/>
    <w:rsid w:val="00262D0A"/>
    <w:rsid w:val="00265118"/>
    <w:rsid w:val="0026700F"/>
    <w:rsid w:val="002677E0"/>
    <w:rsid w:val="00267CDB"/>
    <w:rsid w:val="00270077"/>
    <w:rsid w:val="00271078"/>
    <w:rsid w:val="00271BB3"/>
    <w:rsid w:val="00272BED"/>
    <w:rsid w:val="00273854"/>
    <w:rsid w:val="002746C4"/>
    <w:rsid w:val="002759D1"/>
    <w:rsid w:val="002760F9"/>
    <w:rsid w:val="00276690"/>
    <w:rsid w:val="00276B46"/>
    <w:rsid w:val="00280393"/>
    <w:rsid w:val="002811CA"/>
    <w:rsid w:val="002819DA"/>
    <w:rsid w:val="00281B5A"/>
    <w:rsid w:val="00282CA1"/>
    <w:rsid w:val="00282CEF"/>
    <w:rsid w:val="00283356"/>
    <w:rsid w:val="0028388F"/>
    <w:rsid w:val="00284410"/>
    <w:rsid w:val="00284B3C"/>
    <w:rsid w:val="00284E88"/>
    <w:rsid w:val="002853A4"/>
    <w:rsid w:val="00285FEE"/>
    <w:rsid w:val="00286DFA"/>
    <w:rsid w:val="00286E7F"/>
    <w:rsid w:val="00287C3E"/>
    <w:rsid w:val="002903CF"/>
    <w:rsid w:val="00290E6E"/>
    <w:rsid w:val="00291F86"/>
    <w:rsid w:val="002921C5"/>
    <w:rsid w:val="00293B50"/>
    <w:rsid w:val="00293E82"/>
    <w:rsid w:val="00295B85"/>
    <w:rsid w:val="0029643E"/>
    <w:rsid w:val="00296CC0"/>
    <w:rsid w:val="002973D5"/>
    <w:rsid w:val="002974DA"/>
    <w:rsid w:val="002A21A2"/>
    <w:rsid w:val="002A23B2"/>
    <w:rsid w:val="002A2DAC"/>
    <w:rsid w:val="002A2F77"/>
    <w:rsid w:val="002A3220"/>
    <w:rsid w:val="002A4BC5"/>
    <w:rsid w:val="002A630E"/>
    <w:rsid w:val="002A6A03"/>
    <w:rsid w:val="002A731E"/>
    <w:rsid w:val="002A7AB5"/>
    <w:rsid w:val="002B1CEF"/>
    <w:rsid w:val="002B1DDA"/>
    <w:rsid w:val="002B29C3"/>
    <w:rsid w:val="002B4717"/>
    <w:rsid w:val="002B536F"/>
    <w:rsid w:val="002B5B42"/>
    <w:rsid w:val="002B6202"/>
    <w:rsid w:val="002B65B9"/>
    <w:rsid w:val="002C1256"/>
    <w:rsid w:val="002C23DC"/>
    <w:rsid w:val="002C2531"/>
    <w:rsid w:val="002C2EA4"/>
    <w:rsid w:val="002C512C"/>
    <w:rsid w:val="002C5FD8"/>
    <w:rsid w:val="002C71F7"/>
    <w:rsid w:val="002C7408"/>
    <w:rsid w:val="002D0E04"/>
    <w:rsid w:val="002D14F9"/>
    <w:rsid w:val="002D302C"/>
    <w:rsid w:val="002D392B"/>
    <w:rsid w:val="002D3C6B"/>
    <w:rsid w:val="002D4453"/>
    <w:rsid w:val="002D6D95"/>
    <w:rsid w:val="002D7894"/>
    <w:rsid w:val="002D7B92"/>
    <w:rsid w:val="002E13AE"/>
    <w:rsid w:val="002E18EF"/>
    <w:rsid w:val="002E2B0F"/>
    <w:rsid w:val="002E3CF4"/>
    <w:rsid w:val="002E42CC"/>
    <w:rsid w:val="002E5309"/>
    <w:rsid w:val="002E5A27"/>
    <w:rsid w:val="002E764F"/>
    <w:rsid w:val="002F076F"/>
    <w:rsid w:val="002F0A8A"/>
    <w:rsid w:val="002F212A"/>
    <w:rsid w:val="002F295C"/>
    <w:rsid w:val="002F2F9C"/>
    <w:rsid w:val="002F47C4"/>
    <w:rsid w:val="002F5D9C"/>
    <w:rsid w:val="002F6336"/>
    <w:rsid w:val="002F6624"/>
    <w:rsid w:val="002F6DE6"/>
    <w:rsid w:val="002F7761"/>
    <w:rsid w:val="002F77D4"/>
    <w:rsid w:val="00300180"/>
    <w:rsid w:val="003005F7"/>
    <w:rsid w:val="003014E6"/>
    <w:rsid w:val="00301EB3"/>
    <w:rsid w:val="00302273"/>
    <w:rsid w:val="003022DC"/>
    <w:rsid w:val="00302CF3"/>
    <w:rsid w:val="00302D68"/>
    <w:rsid w:val="003043EE"/>
    <w:rsid w:val="00304A50"/>
    <w:rsid w:val="00305383"/>
    <w:rsid w:val="00305BD0"/>
    <w:rsid w:val="00306B5A"/>
    <w:rsid w:val="00310105"/>
    <w:rsid w:val="003101F6"/>
    <w:rsid w:val="00312691"/>
    <w:rsid w:val="00312CE1"/>
    <w:rsid w:val="00312D10"/>
    <w:rsid w:val="00313015"/>
    <w:rsid w:val="003138C4"/>
    <w:rsid w:val="00313984"/>
    <w:rsid w:val="00314B83"/>
    <w:rsid w:val="00314BAE"/>
    <w:rsid w:val="00315CE8"/>
    <w:rsid w:val="00315F15"/>
    <w:rsid w:val="003169DF"/>
    <w:rsid w:val="003170C5"/>
    <w:rsid w:val="003200F2"/>
    <w:rsid w:val="0032046E"/>
    <w:rsid w:val="003217AD"/>
    <w:rsid w:val="00321969"/>
    <w:rsid w:val="00321AEF"/>
    <w:rsid w:val="00321EA3"/>
    <w:rsid w:val="0032242E"/>
    <w:rsid w:val="00322513"/>
    <w:rsid w:val="003235E2"/>
    <w:rsid w:val="00323F8D"/>
    <w:rsid w:val="003240FF"/>
    <w:rsid w:val="0032599A"/>
    <w:rsid w:val="003259C3"/>
    <w:rsid w:val="00326A0F"/>
    <w:rsid w:val="00326E7D"/>
    <w:rsid w:val="003272A3"/>
    <w:rsid w:val="00327E6C"/>
    <w:rsid w:val="003309E7"/>
    <w:rsid w:val="0033103D"/>
    <w:rsid w:val="00331073"/>
    <w:rsid w:val="00331AA2"/>
    <w:rsid w:val="00331F22"/>
    <w:rsid w:val="00332719"/>
    <w:rsid w:val="00333C93"/>
    <w:rsid w:val="00333E42"/>
    <w:rsid w:val="003340F0"/>
    <w:rsid w:val="00334E9A"/>
    <w:rsid w:val="00335DDB"/>
    <w:rsid w:val="0033789D"/>
    <w:rsid w:val="003407F9"/>
    <w:rsid w:val="0034231B"/>
    <w:rsid w:val="00342795"/>
    <w:rsid w:val="00343790"/>
    <w:rsid w:val="003457C7"/>
    <w:rsid w:val="00345A06"/>
    <w:rsid w:val="00345A35"/>
    <w:rsid w:val="0034640F"/>
    <w:rsid w:val="00346855"/>
    <w:rsid w:val="00346CC1"/>
    <w:rsid w:val="0034763E"/>
    <w:rsid w:val="00347C36"/>
    <w:rsid w:val="003516C7"/>
    <w:rsid w:val="00351754"/>
    <w:rsid w:val="00351968"/>
    <w:rsid w:val="00352EE9"/>
    <w:rsid w:val="00353E04"/>
    <w:rsid w:val="00354806"/>
    <w:rsid w:val="003552F0"/>
    <w:rsid w:val="00355380"/>
    <w:rsid w:val="003555B9"/>
    <w:rsid w:val="003573E3"/>
    <w:rsid w:val="00357CA1"/>
    <w:rsid w:val="0036068D"/>
    <w:rsid w:val="00360DF4"/>
    <w:rsid w:val="003621CB"/>
    <w:rsid w:val="0036280D"/>
    <w:rsid w:val="00363881"/>
    <w:rsid w:val="003639AF"/>
    <w:rsid w:val="00364056"/>
    <w:rsid w:val="00364813"/>
    <w:rsid w:val="00366389"/>
    <w:rsid w:val="0036655E"/>
    <w:rsid w:val="003673FB"/>
    <w:rsid w:val="00367405"/>
    <w:rsid w:val="00370799"/>
    <w:rsid w:val="00370E7C"/>
    <w:rsid w:val="00371E43"/>
    <w:rsid w:val="00371FDF"/>
    <w:rsid w:val="0037241D"/>
    <w:rsid w:val="003725F4"/>
    <w:rsid w:val="0037525E"/>
    <w:rsid w:val="00375FAA"/>
    <w:rsid w:val="00376174"/>
    <w:rsid w:val="00376B63"/>
    <w:rsid w:val="00376DB1"/>
    <w:rsid w:val="00380BF4"/>
    <w:rsid w:val="003815C0"/>
    <w:rsid w:val="003817CD"/>
    <w:rsid w:val="0038217D"/>
    <w:rsid w:val="00382F6C"/>
    <w:rsid w:val="00383484"/>
    <w:rsid w:val="0038361E"/>
    <w:rsid w:val="003841FA"/>
    <w:rsid w:val="00384D0A"/>
    <w:rsid w:val="0038644A"/>
    <w:rsid w:val="003864C1"/>
    <w:rsid w:val="00387403"/>
    <w:rsid w:val="00387871"/>
    <w:rsid w:val="00393718"/>
    <w:rsid w:val="003946CB"/>
    <w:rsid w:val="00394C88"/>
    <w:rsid w:val="00395712"/>
    <w:rsid w:val="00395DD8"/>
    <w:rsid w:val="003964E0"/>
    <w:rsid w:val="003967A2"/>
    <w:rsid w:val="00396DDB"/>
    <w:rsid w:val="00396F34"/>
    <w:rsid w:val="00397326"/>
    <w:rsid w:val="0039767D"/>
    <w:rsid w:val="003A0CC5"/>
    <w:rsid w:val="003A20E5"/>
    <w:rsid w:val="003A21C2"/>
    <w:rsid w:val="003A2B39"/>
    <w:rsid w:val="003A5266"/>
    <w:rsid w:val="003A5673"/>
    <w:rsid w:val="003A5A9A"/>
    <w:rsid w:val="003A61EC"/>
    <w:rsid w:val="003A61FE"/>
    <w:rsid w:val="003A6278"/>
    <w:rsid w:val="003A6496"/>
    <w:rsid w:val="003A68DD"/>
    <w:rsid w:val="003A6C44"/>
    <w:rsid w:val="003A6C7C"/>
    <w:rsid w:val="003A72ED"/>
    <w:rsid w:val="003B00DB"/>
    <w:rsid w:val="003B0474"/>
    <w:rsid w:val="003B04FB"/>
    <w:rsid w:val="003B0B0F"/>
    <w:rsid w:val="003B1EE4"/>
    <w:rsid w:val="003B2F3C"/>
    <w:rsid w:val="003B3BB1"/>
    <w:rsid w:val="003B5507"/>
    <w:rsid w:val="003B5F0F"/>
    <w:rsid w:val="003B61E6"/>
    <w:rsid w:val="003B6E5C"/>
    <w:rsid w:val="003B750A"/>
    <w:rsid w:val="003B7A99"/>
    <w:rsid w:val="003C1018"/>
    <w:rsid w:val="003C10C5"/>
    <w:rsid w:val="003C2B8E"/>
    <w:rsid w:val="003C2D1B"/>
    <w:rsid w:val="003C32CD"/>
    <w:rsid w:val="003C58B7"/>
    <w:rsid w:val="003C5D50"/>
    <w:rsid w:val="003C67FE"/>
    <w:rsid w:val="003C6A96"/>
    <w:rsid w:val="003C7541"/>
    <w:rsid w:val="003C7AAA"/>
    <w:rsid w:val="003C7E1C"/>
    <w:rsid w:val="003D08F2"/>
    <w:rsid w:val="003D13D3"/>
    <w:rsid w:val="003D1C3D"/>
    <w:rsid w:val="003D1EA7"/>
    <w:rsid w:val="003D2E1C"/>
    <w:rsid w:val="003D2F05"/>
    <w:rsid w:val="003D40D1"/>
    <w:rsid w:val="003D5B31"/>
    <w:rsid w:val="003D6C6F"/>
    <w:rsid w:val="003D6EA4"/>
    <w:rsid w:val="003E0C38"/>
    <w:rsid w:val="003E147D"/>
    <w:rsid w:val="003E1712"/>
    <w:rsid w:val="003E20B8"/>
    <w:rsid w:val="003E21F5"/>
    <w:rsid w:val="003E2ACF"/>
    <w:rsid w:val="003E2AF8"/>
    <w:rsid w:val="003E3495"/>
    <w:rsid w:val="003E5242"/>
    <w:rsid w:val="003E7659"/>
    <w:rsid w:val="003E7989"/>
    <w:rsid w:val="003F1D9D"/>
    <w:rsid w:val="003F1ECA"/>
    <w:rsid w:val="003F2733"/>
    <w:rsid w:val="003F37E3"/>
    <w:rsid w:val="003F49F3"/>
    <w:rsid w:val="003F542F"/>
    <w:rsid w:val="003F598F"/>
    <w:rsid w:val="003F5F74"/>
    <w:rsid w:val="003F6121"/>
    <w:rsid w:val="003F7E4D"/>
    <w:rsid w:val="004002F5"/>
    <w:rsid w:val="004010C9"/>
    <w:rsid w:val="004010DB"/>
    <w:rsid w:val="00402C77"/>
    <w:rsid w:val="0040402A"/>
    <w:rsid w:val="004049DB"/>
    <w:rsid w:val="004049F1"/>
    <w:rsid w:val="00405412"/>
    <w:rsid w:val="00406F1D"/>
    <w:rsid w:val="00406FFE"/>
    <w:rsid w:val="0040788B"/>
    <w:rsid w:val="0041012B"/>
    <w:rsid w:val="00410367"/>
    <w:rsid w:val="0041124A"/>
    <w:rsid w:val="00411294"/>
    <w:rsid w:val="004117CC"/>
    <w:rsid w:val="00411D71"/>
    <w:rsid w:val="004130D2"/>
    <w:rsid w:val="0041495E"/>
    <w:rsid w:val="00415D48"/>
    <w:rsid w:val="00416082"/>
    <w:rsid w:val="00420031"/>
    <w:rsid w:val="0042027B"/>
    <w:rsid w:val="00420507"/>
    <w:rsid w:val="00420594"/>
    <w:rsid w:val="00420B17"/>
    <w:rsid w:val="00420E20"/>
    <w:rsid w:val="00422391"/>
    <w:rsid w:val="00422810"/>
    <w:rsid w:val="0042364C"/>
    <w:rsid w:val="00423C04"/>
    <w:rsid w:val="004244AC"/>
    <w:rsid w:val="004244FC"/>
    <w:rsid w:val="00424C40"/>
    <w:rsid w:val="00424F11"/>
    <w:rsid w:val="004251C4"/>
    <w:rsid w:val="004253FC"/>
    <w:rsid w:val="00426A58"/>
    <w:rsid w:val="004278BA"/>
    <w:rsid w:val="004300E1"/>
    <w:rsid w:val="0043024F"/>
    <w:rsid w:val="00430766"/>
    <w:rsid w:val="00430FD3"/>
    <w:rsid w:val="004313D4"/>
    <w:rsid w:val="0043180C"/>
    <w:rsid w:val="00431A61"/>
    <w:rsid w:val="00432207"/>
    <w:rsid w:val="00432926"/>
    <w:rsid w:val="00432EF0"/>
    <w:rsid w:val="0043339B"/>
    <w:rsid w:val="00434252"/>
    <w:rsid w:val="004352B6"/>
    <w:rsid w:val="00436093"/>
    <w:rsid w:val="004362C7"/>
    <w:rsid w:val="004363AA"/>
    <w:rsid w:val="00436706"/>
    <w:rsid w:val="00436A0A"/>
    <w:rsid w:val="00436E15"/>
    <w:rsid w:val="00437F1D"/>
    <w:rsid w:val="0044093E"/>
    <w:rsid w:val="0044255A"/>
    <w:rsid w:val="0044318E"/>
    <w:rsid w:val="004434FA"/>
    <w:rsid w:val="00445B46"/>
    <w:rsid w:val="00446BFF"/>
    <w:rsid w:val="004501BE"/>
    <w:rsid w:val="00450C82"/>
    <w:rsid w:val="00452465"/>
    <w:rsid w:val="00452656"/>
    <w:rsid w:val="00452B74"/>
    <w:rsid w:val="00452C99"/>
    <w:rsid w:val="00452DEC"/>
    <w:rsid w:val="00453F18"/>
    <w:rsid w:val="00454069"/>
    <w:rsid w:val="0045649C"/>
    <w:rsid w:val="00456AEE"/>
    <w:rsid w:val="00456B45"/>
    <w:rsid w:val="004579CB"/>
    <w:rsid w:val="00460026"/>
    <w:rsid w:val="00461F6A"/>
    <w:rsid w:val="004622E2"/>
    <w:rsid w:val="0046251D"/>
    <w:rsid w:val="00462ED4"/>
    <w:rsid w:val="0046356C"/>
    <w:rsid w:val="00463795"/>
    <w:rsid w:val="004663C9"/>
    <w:rsid w:val="00466580"/>
    <w:rsid w:val="0046702E"/>
    <w:rsid w:val="004679D3"/>
    <w:rsid w:val="00467CC6"/>
    <w:rsid w:val="00467DBD"/>
    <w:rsid w:val="00467F96"/>
    <w:rsid w:val="0047034E"/>
    <w:rsid w:val="00470596"/>
    <w:rsid w:val="00470729"/>
    <w:rsid w:val="00470EFB"/>
    <w:rsid w:val="0047120C"/>
    <w:rsid w:val="0047126B"/>
    <w:rsid w:val="00471302"/>
    <w:rsid w:val="004740AE"/>
    <w:rsid w:val="00476936"/>
    <w:rsid w:val="00477F51"/>
    <w:rsid w:val="00480798"/>
    <w:rsid w:val="00481E16"/>
    <w:rsid w:val="0048278A"/>
    <w:rsid w:val="00482A1D"/>
    <w:rsid w:val="00482C16"/>
    <w:rsid w:val="0048307C"/>
    <w:rsid w:val="00483438"/>
    <w:rsid w:val="0048361E"/>
    <w:rsid w:val="004842AD"/>
    <w:rsid w:val="00485776"/>
    <w:rsid w:val="00485A96"/>
    <w:rsid w:val="00485B1C"/>
    <w:rsid w:val="00485B35"/>
    <w:rsid w:val="00486B77"/>
    <w:rsid w:val="004873B8"/>
    <w:rsid w:val="00487C71"/>
    <w:rsid w:val="0049171C"/>
    <w:rsid w:val="0049199C"/>
    <w:rsid w:val="00492207"/>
    <w:rsid w:val="00493151"/>
    <w:rsid w:val="00493267"/>
    <w:rsid w:val="004934AD"/>
    <w:rsid w:val="00493745"/>
    <w:rsid w:val="004949EA"/>
    <w:rsid w:val="0049540A"/>
    <w:rsid w:val="00495B52"/>
    <w:rsid w:val="004A0BB8"/>
    <w:rsid w:val="004A120A"/>
    <w:rsid w:val="004A158C"/>
    <w:rsid w:val="004A1D80"/>
    <w:rsid w:val="004A1DE9"/>
    <w:rsid w:val="004A224A"/>
    <w:rsid w:val="004A241F"/>
    <w:rsid w:val="004A2A37"/>
    <w:rsid w:val="004A4058"/>
    <w:rsid w:val="004A4F03"/>
    <w:rsid w:val="004A54C0"/>
    <w:rsid w:val="004A70F3"/>
    <w:rsid w:val="004A7636"/>
    <w:rsid w:val="004A7979"/>
    <w:rsid w:val="004A7CFB"/>
    <w:rsid w:val="004B101C"/>
    <w:rsid w:val="004B1280"/>
    <w:rsid w:val="004B1965"/>
    <w:rsid w:val="004B3C83"/>
    <w:rsid w:val="004B4438"/>
    <w:rsid w:val="004B4A91"/>
    <w:rsid w:val="004B4C8D"/>
    <w:rsid w:val="004B599F"/>
    <w:rsid w:val="004B5FFA"/>
    <w:rsid w:val="004B6344"/>
    <w:rsid w:val="004B63D4"/>
    <w:rsid w:val="004B67A8"/>
    <w:rsid w:val="004B6800"/>
    <w:rsid w:val="004C064E"/>
    <w:rsid w:val="004C0D9D"/>
    <w:rsid w:val="004C1E2B"/>
    <w:rsid w:val="004C1EFF"/>
    <w:rsid w:val="004C2594"/>
    <w:rsid w:val="004C29A9"/>
    <w:rsid w:val="004C2B73"/>
    <w:rsid w:val="004C2BA5"/>
    <w:rsid w:val="004C2DBF"/>
    <w:rsid w:val="004C31D1"/>
    <w:rsid w:val="004C36D1"/>
    <w:rsid w:val="004C3E80"/>
    <w:rsid w:val="004C4188"/>
    <w:rsid w:val="004C5466"/>
    <w:rsid w:val="004C5574"/>
    <w:rsid w:val="004C5BA9"/>
    <w:rsid w:val="004C7772"/>
    <w:rsid w:val="004C7F57"/>
    <w:rsid w:val="004D30AE"/>
    <w:rsid w:val="004D33CC"/>
    <w:rsid w:val="004D3F65"/>
    <w:rsid w:val="004D453B"/>
    <w:rsid w:val="004D5278"/>
    <w:rsid w:val="004D57EB"/>
    <w:rsid w:val="004E0157"/>
    <w:rsid w:val="004E01A7"/>
    <w:rsid w:val="004E0378"/>
    <w:rsid w:val="004E111B"/>
    <w:rsid w:val="004E2D09"/>
    <w:rsid w:val="004E2D42"/>
    <w:rsid w:val="004E3723"/>
    <w:rsid w:val="004E6553"/>
    <w:rsid w:val="004E6AAE"/>
    <w:rsid w:val="004E7B01"/>
    <w:rsid w:val="004E7E9D"/>
    <w:rsid w:val="004F178F"/>
    <w:rsid w:val="004F1D6F"/>
    <w:rsid w:val="004F2725"/>
    <w:rsid w:val="004F279F"/>
    <w:rsid w:val="004F3149"/>
    <w:rsid w:val="004F3C5B"/>
    <w:rsid w:val="004F40BA"/>
    <w:rsid w:val="004F40E7"/>
    <w:rsid w:val="004F4A26"/>
    <w:rsid w:val="004F5564"/>
    <w:rsid w:val="004F55E1"/>
    <w:rsid w:val="004F59D6"/>
    <w:rsid w:val="004F6277"/>
    <w:rsid w:val="004F6D60"/>
    <w:rsid w:val="004F7473"/>
    <w:rsid w:val="004F7F9C"/>
    <w:rsid w:val="00500277"/>
    <w:rsid w:val="00500378"/>
    <w:rsid w:val="005010C3"/>
    <w:rsid w:val="00501E5F"/>
    <w:rsid w:val="005026A3"/>
    <w:rsid w:val="00502D82"/>
    <w:rsid w:val="00502FA4"/>
    <w:rsid w:val="0050312E"/>
    <w:rsid w:val="0050333B"/>
    <w:rsid w:val="005052D1"/>
    <w:rsid w:val="005057EE"/>
    <w:rsid w:val="0050580D"/>
    <w:rsid w:val="005068EF"/>
    <w:rsid w:val="00506F2F"/>
    <w:rsid w:val="0050702B"/>
    <w:rsid w:val="00507103"/>
    <w:rsid w:val="00507B5A"/>
    <w:rsid w:val="005110D6"/>
    <w:rsid w:val="005171F1"/>
    <w:rsid w:val="00517AE3"/>
    <w:rsid w:val="00517B6D"/>
    <w:rsid w:val="00517E9D"/>
    <w:rsid w:val="00521485"/>
    <w:rsid w:val="005226E4"/>
    <w:rsid w:val="005228F8"/>
    <w:rsid w:val="005229FD"/>
    <w:rsid w:val="00522A37"/>
    <w:rsid w:val="005234EA"/>
    <w:rsid w:val="00523B6F"/>
    <w:rsid w:val="00525B2F"/>
    <w:rsid w:val="00526459"/>
    <w:rsid w:val="0052670A"/>
    <w:rsid w:val="00526F00"/>
    <w:rsid w:val="00527189"/>
    <w:rsid w:val="005273AF"/>
    <w:rsid w:val="00527982"/>
    <w:rsid w:val="00530CFC"/>
    <w:rsid w:val="005317F3"/>
    <w:rsid w:val="005319A8"/>
    <w:rsid w:val="005323F6"/>
    <w:rsid w:val="0053273A"/>
    <w:rsid w:val="005330FC"/>
    <w:rsid w:val="005332FE"/>
    <w:rsid w:val="00533501"/>
    <w:rsid w:val="00533F6B"/>
    <w:rsid w:val="005362AD"/>
    <w:rsid w:val="00536BFC"/>
    <w:rsid w:val="00536F5D"/>
    <w:rsid w:val="00540C08"/>
    <w:rsid w:val="00542108"/>
    <w:rsid w:val="00543512"/>
    <w:rsid w:val="005438F5"/>
    <w:rsid w:val="005439D6"/>
    <w:rsid w:val="00543C83"/>
    <w:rsid w:val="0054557D"/>
    <w:rsid w:val="005459A8"/>
    <w:rsid w:val="0054626A"/>
    <w:rsid w:val="005467A3"/>
    <w:rsid w:val="0054729A"/>
    <w:rsid w:val="0054763D"/>
    <w:rsid w:val="00547718"/>
    <w:rsid w:val="00550B2D"/>
    <w:rsid w:val="005517E8"/>
    <w:rsid w:val="00551C8A"/>
    <w:rsid w:val="00551E4A"/>
    <w:rsid w:val="00552778"/>
    <w:rsid w:val="00552B67"/>
    <w:rsid w:val="005533B3"/>
    <w:rsid w:val="00553857"/>
    <w:rsid w:val="005550BB"/>
    <w:rsid w:val="005552FD"/>
    <w:rsid w:val="005558F5"/>
    <w:rsid w:val="005558FA"/>
    <w:rsid w:val="00556996"/>
    <w:rsid w:val="00556FD9"/>
    <w:rsid w:val="0056101A"/>
    <w:rsid w:val="00561C1D"/>
    <w:rsid w:val="005620AF"/>
    <w:rsid w:val="00562676"/>
    <w:rsid w:val="00562FDE"/>
    <w:rsid w:val="0056458A"/>
    <w:rsid w:val="005646C2"/>
    <w:rsid w:val="005646F9"/>
    <w:rsid w:val="005647C9"/>
    <w:rsid w:val="00564CE3"/>
    <w:rsid w:val="00564EC5"/>
    <w:rsid w:val="005658ED"/>
    <w:rsid w:val="00566CDF"/>
    <w:rsid w:val="0056703A"/>
    <w:rsid w:val="00567F37"/>
    <w:rsid w:val="0057009E"/>
    <w:rsid w:val="00571507"/>
    <w:rsid w:val="00572472"/>
    <w:rsid w:val="00574C52"/>
    <w:rsid w:val="005752A1"/>
    <w:rsid w:val="0057531A"/>
    <w:rsid w:val="00575CB8"/>
    <w:rsid w:val="00576933"/>
    <w:rsid w:val="00577D07"/>
    <w:rsid w:val="0058034A"/>
    <w:rsid w:val="005815D0"/>
    <w:rsid w:val="00582A86"/>
    <w:rsid w:val="005834A5"/>
    <w:rsid w:val="005852D0"/>
    <w:rsid w:val="0058609D"/>
    <w:rsid w:val="00586BFF"/>
    <w:rsid w:val="00586E59"/>
    <w:rsid w:val="00586EFE"/>
    <w:rsid w:val="0058756E"/>
    <w:rsid w:val="0059054F"/>
    <w:rsid w:val="00590556"/>
    <w:rsid w:val="005905AE"/>
    <w:rsid w:val="005912AC"/>
    <w:rsid w:val="0059145D"/>
    <w:rsid w:val="00592B28"/>
    <w:rsid w:val="00592F0F"/>
    <w:rsid w:val="005932C1"/>
    <w:rsid w:val="0059456C"/>
    <w:rsid w:val="00594803"/>
    <w:rsid w:val="00595253"/>
    <w:rsid w:val="0059684E"/>
    <w:rsid w:val="00597F68"/>
    <w:rsid w:val="005A00C6"/>
    <w:rsid w:val="005A0830"/>
    <w:rsid w:val="005A0BCA"/>
    <w:rsid w:val="005A1635"/>
    <w:rsid w:val="005A18E8"/>
    <w:rsid w:val="005A2948"/>
    <w:rsid w:val="005A3BAB"/>
    <w:rsid w:val="005A4308"/>
    <w:rsid w:val="005A4420"/>
    <w:rsid w:val="005A46F9"/>
    <w:rsid w:val="005A63D8"/>
    <w:rsid w:val="005A77E6"/>
    <w:rsid w:val="005A7EA1"/>
    <w:rsid w:val="005B0547"/>
    <w:rsid w:val="005B0785"/>
    <w:rsid w:val="005B18A7"/>
    <w:rsid w:val="005B1EB7"/>
    <w:rsid w:val="005B246E"/>
    <w:rsid w:val="005B448B"/>
    <w:rsid w:val="005B466C"/>
    <w:rsid w:val="005B562B"/>
    <w:rsid w:val="005B56BB"/>
    <w:rsid w:val="005B573D"/>
    <w:rsid w:val="005B5A07"/>
    <w:rsid w:val="005B5DE4"/>
    <w:rsid w:val="005B5E80"/>
    <w:rsid w:val="005B67DE"/>
    <w:rsid w:val="005B7120"/>
    <w:rsid w:val="005B7392"/>
    <w:rsid w:val="005B79D5"/>
    <w:rsid w:val="005C0C16"/>
    <w:rsid w:val="005C11D6"/>
    <w:rsid w:val="005C161B"/>
    <w:rsid w:val="005C2DA8"/>
    <w:rsid w:val="005C34E9"/>
    <w:rsid w:val="005C496A"/>
    <w:rsid w:val="005C5639"/>
    <w:rsid w:val="005C6444"/>
    <w:rsid w:val="005C64FB"/>
    <w:rsid w:val="005C6762"/>
    <w:rsid w:val="005C69D0"/>
    <w:rsid w:val="005C6E23"/>
    <w:rsid w:val="005D0DB7"/>
    <w:rsid w:val="005D18C5"/>
    <w:rsid w:val="005D1B2D"/>
    <w:rsid w:val="005D2134"/>
    <w:rsid w:val="005D2151"/>
    <w:rsid w:val="005D35DD"/>
    <w:rsid w:val="005D3932"/>
    <w:rsid w:val="005D428B"/>
    <w:rsid w:val="005D45B1"/>
    <w:rsid w:val="005D48C7"/>
    <w:rsid w:val="005D6054"/>
    <w:rsid w:val="005D7A03"/>
    <w:rsid w:val="005E03B5"/>
    <w:rsid w:val="005E0AC4"/>
    <w:rsid w:val="005E0BEA"/>
    <w:rsid w:val="005E0E08"/>
    <w:rsid w:val="005E107D"/>
    <w:rsid w:val="005E1B5F"/>
    <w:rsid w:val="005E1EB1"/>
    <w:rsid w:val="005E2565"/>
    <w:rsid w:val="005E2CDE"/>
    <w:rsid w:val="005E32DC"/>
    <w:rsid w:val="005E38B4"/>
    <w:rsid w:val="005E3A55"/>
    <w:rsid w:val="005E3EC8"/>
    <w:rsid w:val="005E4FF3"/>
    <w:rsid w:val="005E5114"/>
    <w:rsid w:val="005E5168"/>
    <w:rsid w:val="005E703B"/>
    <w:rsid w:val="005E7211"/>
    <w:rsid w:val="005F0DC5"/>
    <w:rsid w:val="005F1CAF"/>
    <w:rsid w:val="005F2639"/>
    <w:rsid w:val="005F2AFC"/>
    <w:rsid w:val="005F2E10"/>
    <w:rsid w:val="005F33B3"/>
    <w:rsid w:val="005F3E5A"/>
    <w:rsid w:val="005F4B9F"/>
    <w:rsid w:val="005F4CAB"/>
    <w:rsid w:val="005F4D4C"/>
    <w:rsid w:val="005F4D6B"/>
    <w:rsid w:val="005F5245"/>
    <w:rsid w:val="005F6159"/>
    <w:rsid w:val="005F61FD"/>
    <w:rsid w:val="005F6D2F"/>
    <w:rsid w:val="00600805"/>
    <w:rsid w:val="006012D2"/>
    <w:rsid w:val="00604042"/>
    <w:rsid w:val="00605BB3"/>
    <w:rsid w:val="006070D8"/>
    <w:rsid w:val="0060736C"/>
    <w:rsid w:val="00607A79"/>
    <w:rsid w:val="00607C6F"/>
    <w:rsid w:val="00610105"/>
    <w:rsid w:val="0061515B"/>
    <w:rsid w:val="0061588E"/>
    <w:rsid w:val="00616032"/>
    <w:rsid w:val="00616126"/>
    <w:rsid w:val="00616282"/>
    <w:rsid w:val="00616527"/>
    <w:rsid w:val="00620EDF"/>
    <w:rsid w:val="00622F34"/>
    <w:rsid w:val="00624594"/>
    <w:rsid w:val="00624C08"/>
    <w:rsid w:val="00624FAA"/>
    <w:rsid w:val="006253FB"/>
    <w:rsid w:val="00625724"/>
    <w:rsid w:val="00625F30"/>
    <w:rsid w:val="00627852"/>
    <w:rsid w:val="006300C5"/>
    <w:rsid w:val="0063024C"/>
    <w:rsid w:val="006308F6"/>
    <w:rsid w:val="0063162A"/>
    <w:rsid w:val="00631AE7"/>
    <w:rsid w:val="00631CE4"/>
    <w:rsid w:val="00632054"/>
    <w:rsid w:val="00633BA1"/>
    <w:rsid w:val="00634429"/>
    <w:rsid w:val="0063474E"/>
    <w:rsid w:val="006356FF"/>
    <w:rsid w:val="0063571A"/>
    <w:rsid w:val="00635802"/>
    <w:rsid w:val="006364B7"/>
    <w:rsid w:val="00636E31"/>
    <w:rsid w:val="00640096"/>
    <w:rsid w:val="00640438"/>
    <w:rsid w:val="00640BCA"/>
    <w:rsid w:val="00640FDF"/>
    <w:rsid w:val="0064179C"/>
    <w:rsid w:val="006421FA"/>
    <w:rsid w:val="00642394"/>
    <w:rsid w:val="006434A7"/>
    <w:rsid w:val="00643796"/>
    <w:rsid w:val="00644B48"/>
    <w:rsid w:val="00644BA1"/>
    <w:rsid w:val="00645FF4"/>
    <w:rsid w:val="00646CA8"/>
    <w:rsid w:val="006516FF"/>
    <w:rsid w:val="0065275B"/>
    <w:rsid w:val="006527F1"/>
    <w:rsid w:val="00653678"/>
    <w:rsid w:val="00653DA4"/>
    <w:rsid w:val="00654337"/>
    <w:rsid w:val="006549FF"/>
    <w:rsid w:val="00654F29"/>
    <w:rsid w:val="00656D9E"/>
    <w:rsid w:val="006576B2"/>
    <w:rsid w:val="00660AA7"/>
    <w:rsid w:val="00660AFA"/>
    <w:rsid w:val="00660F8A"/>
    <w:rsid w:val="00661498"/>
    <w:rsid w:val="00661F9C"/>
    <w:rsid w:val="0066249C"/>
    <w:rsid w:val="00662DE5"/>
    <w:rsid w:val="006640C7"/>
    <w:rsid w:val="006660AF"/>
    <w:rsid w:val="0066630C"/>
    <w:rsid w:val="00666723"/>
    <w:rsid w:val="00666F06"/>
    <w:rsid w:val="0066771C"/>
    <w:rsid w:val="0066786F"/>
    <w:rsid w:val="0067362B"/>
    <w:rsid w:val="006748AE"/>
    <w:rsid w:val="00675168"/>
    <w:rsid w:val="006751ED"/>
    <w:rsid w:val="00675252"/>
    <w:rsid w:val="00675547"/>
    <w:rsid w:val="00684091"/>
    <w:rsid w:val="00684DF0"/>
    <w:rsid w:val="00685E40"/>
    <w:rsid w:val="00685E64"/>
    <w:rsid w:val="00685FF8"/>
    <w:rsid w:val="00686404"/>
    <w:rsid w:val="00686CAC"/>
    <w:rsid w:val="00687545"/>
    <w:rsid w:val="00687FAD"/>
    <w:rsid w:val="006906C0"/>
    <w:rsid w:val="00691777"/>
    <w:rsid w:val="00691F2D"/>
    <w:rsid w:val="00693053"/>
    <w:rsid w:val="00694348"/>
    <w:rsid w:val="006946A8"/>
    <w:rsid w:val="006946FB"/>
    <w:rsid w:val="00695C92"/>
    <w:rsid w:val="00696547"/>
    <w:rsid w:val="0069686B"/>
    <w:rsid w:val="00696AB6"/>
    <w:rsid w:val="00696C8A"/>
    <w:rsid w:val="006A09F9"/>
    <w:rsid w:val="006A1389"/>
    <w:rsid w:val="006A2727"/>
    <w:rsid w:val="006A65C1"/>
    <w:rsid w:val="006A699B"/>
    <w:rsid w:val="006A6DE3"/>
    <w:rsid w:val="006B07AD"/>
    <w:rsid w:val="006B0D4F"/>
    <w:rsid w:val="006B4520"/>
    <w:rsid w:val="006B4657"/>
    <w:rsid w:val="006B594E"/>
    <w:rsid w:val="006B5BE9"/>
    <w:rsid w:val="006B6B46"/>
    <w:rsid w:val="006B73D5"/>
    <w:rsid w:val="006B765A"/>
    <w:rsid w:val="006C0AED"/>
    <w:rsid w:val="006C0D2A"/>
    <w:rsid w:val="006C1619"/>
    <w:rsid w:val="006C1835"/>
    <w:rsid w:val="006C1968"/>
    <w:rsid w:val="006C1DA9"/>
    <w:rsid w:val="006C1E3C"/>
    <w:rsid w:val="006C37D6"/>
    <w:rsid w:val="006C47E2"/>
    <w:rsid w:val="006C4D96"/>
    <w:rsid w:val="006C4E5E"/>
    <w:rsid w:val="006C59A2"/>
    <w:rsid w:val="006C602C"/>
    <w:rsid w:val="006C728E"/>
    <w:rsid w:val="006C7F27"/>
    <w:rsid w:val="006D028C"/>
    <w:rsid w:val="006D078A"/>
    <w:rsid w:val="006D0BCE"/>
    <w:rsid w:val="006D13F4"/>
    <w:rsid w:val="006D252E"/>
    <w:rsid w:val="006D35BD"/>
    <w:rsid w:val="006D400D"/>
    <w:rsid w:val="006D487D"/>
    <w:rsid w:val="006D5BF0"/>
    <w:rsid w:val="006D5C9F"/>
    <w:rsid w:val="006D670C"/>
    <w:rsid w:val="006D71C9"/>
    <w:rsid w:val="006D7CF2"/>
    <w:rsid w:val="006D7F3A"/>
    <w:rsid w:val="006E0357"/>
    <w:rsid w:val="006E1609"/>
    <w:rsid w:val="006E302F"/>
    <w:rsid w:val="006E3634"/>
    <w:rsid w:val="006E3F0B"/>
    <w:rsid w:val="006E557C"/>
    <w:rsid w:val="006E5A21"/>
    <w:rsid w:val="006E7214"/>
    <w:rsid w:val="006F0115"/>
    <w:rsid w:val="006F0B3A"/>
    <w:rsid w:val="006F0DB5"/>
    <w:rsid w:val="006F2338"/>
    <w:rsid w:val="006F28C6"/>
    <w:rsid w:val="006F33A7"/>
    <w:rsid w:val="006F4C12"/>
    <w:rsid w:val="006F4DC6"/>
    <w:rsid w:val="006F54BA"/>
    <w:rsid w:val="006F6588"/>
    <w:rsid w:val="006F6FA7"/>
    <w:rsid w:val="006F7242"/>
    <w:rsid w:val="006F733A"/>
    <w:rsid w:val="006F76A2"/>
    <w:rsid w:val="00700D7D"/>
    <w:rsid w:val="007012B5"/>
    <w:rsid w:val="007022F9"/>
    <w:rsid w:val="00702E51"/>
    <w:rsid w:val="0070341E"/>
    <w:rsid w:val="007038D9"/>
    <w:rsid w:val="00705EEE"/>
    <w:rsid w:val="00705F51"/>
    <w:rsid w:val="00706089"/>
    <w:rsid w:val="00707902"/>
    <w:rsid w:val="00707BFD"/>
    <w:rsid w:val="007106FA"/>
    <w:rsid w:val="00711F4C"/>
    <w:rsid w:val="0071240A"/>
    <w:rsid w:val="00712EB1"/>
    <w:rsid w:val="00713872"/>
    <w:rsid w:val="00713A25"/>
    <w:rsid w:val="00713AB7"/>
    <w:rsid w:val="0071565A"/>
    <w:rsid w:val="007158BE"/>
    <w:rsid w:val="00715CA1"/>
    <w:rsid w:val="00715CCB"/>
    <w:rsid w:val="007163B2"/>
    <w:rsid w:val="00717FB5"/>
    <w:rsid w:val="00721404"/>
    <w:rsid w:val="007218EF"/>
    <w:rsid w:val="00721E30"/>
    <w:rsid w:val="0072348B"/>
    <w:rsid w:val="007238D6"/>
    <w:rsid w:val="00725ADD"/>
    <w:rsid w:val="00726C33"/>
    <w:rsid w:val="00726C94"/>
    <w:rsid w:val="00730C20"/>
    <w:rsid w:val="00731294"/>
    <w:rsid w:val="007312FB"/>
    <w:rsid w:val="00733C57"/>
    <w:rsid w:val="00733CF3"/>
    <w:rsid w:val="007345D9"/>
    <w:rsid w:val="00734860"/>
    <w:rsid w:val="00734A1C"/>
    <w:rsid w:val="00734D22"/>
    <w:rsid w:val="007350FD"/>
    <w:rsid w:val="00735538"/>
    <w:rsid w:val="00735CA9"/>
    <w:rsid w:val="00736435"/>
    <w:rsid w:val="00737C0D"/>
    <w:rsid w:val="00740BB5"/>
    <w:rsid w:val="007413A0"/>
    <w:rsid w:val="00741D2C"/>
    <w:rsid w:val="00742656"/>
    <w:rsid w:val="0074313C"/>
    <w:rsid w:val="007438BC"/>
    <w:rsid w:val="00743996"/>
    <w:rsid w:val="00743CE3"/>
    <w:rsid w:val="00743E35"/>
    <w:rsid w:val="0074420B"/>
    <w:rsid w:val="0074564A"/>
    <w:rsid w:val="00745E82"/>
    <w:rsid w:val="00746204"/>
    <w:rsid w:val="0074628C"/>
    <w:rsid w:val="007464CF"/>
    <w:rsid w:val="00746617"/>
    <w:rsid w:val="00746926"/>
    <w:rsid w:val="00747A18"/>
    <w:rsid w:val="00747BDF"/>
    <w:rsid w:val="00747EFE"/>
    <w:rsid w:val="007505DC"/>
    <w:rsid w:val="0075088F"/>
    <w:rsid w:val="007519C9"/>
    <w:rsid w:val="00751D49"/>
    <w:rsid w:val="00751E7E"/>
    <w:rsid w:val="0075207F"/>
    <w:rsid w:val="0075315F"/>
    <w:rsid w:val="0075368F"/>
    <w:rsid w:val="00753E4D"/>
    <w:rsid w:val="0075457A"/>
    <w:rsid w:val="007547A9"/>
    <w:rsid w:val="00755BB9"/>
    <w:rsid w:val="00756602"/>
    <w:rsid w:val="00756DC6"/>
    <w:rsid w:val="0075741B"/>
    <w:rsid w:val="00757822"/>
    <w:rsid w:val="00757E03"/>
    <w:rsid w:val="00760088"/>
    <w:rsid w:val="007607DC"/>
    <w:rsid w:val="0076121D"/>
    <w:rsid w:val="00761F14"/>
    <w:rsid w:val="00761F49"/>
    <w:rsid w:val="007625E7"/>
    <w:rsid w:val="0076293B"/>
    <w:rsid w:val="007631FE"/>
    <w:rsid w:val="00763209"/>
    <w:rsid w:val="007638BF"/>
    <w:rsid w:val="007644D3"/>
    <w:rsid w:val="00764954"/>
    <w:rsid w:val="0076648E"/>
    <w:rsid w:val="007668EC"/>
    <w:rsid w:val="00767020"/>
    <w:rsid w:val="00767F0D"/>
    <w:rsid w:val="00770107"/>
    <w:rsid w:val="00770D2E"/>
    <w:rsid w:val="007717DF"/>
    <w:rsid w:val="007737C1"/>
    <w:rsid w:val="007741A5"/>
    <w:rsid w:val="00774E20"/>
    <w:rsid w:val="007751B1"/>
    <w:rsid w:val="007756DB"/>
    <w:rsid w:val="00775C42"/>
    <w:rsid w:val="00781A5A"/>
    <w:rsid w:val="0078200F"/>
    <w:rsid w:val="00782B30"/>
    <w:rsid w:val="00783045"/>
    <w:rsid w:val="007834AA"/>
    <w:rsid w:val="0078573D"/>
    <w:rsid w:val="0078574A"/>
    <w:rsid w:val="00790982"/>
    <w:rsid w:val="00791EEA"/>
    <w:rsid w:val="007935EA"/>
    <w:rsid w:val="00793620"/>
    <w:rsid w:val="00794C11"/>
    <w:rsid w:val="0079545E"/>
    <w:rsid w:val="00795B5C"/>
    <w:rsid w:val="00795EDE"/>
    <w:rsid w:val="007962BC"/>
    <w:rsid w:val="007964DF"/>
    <w:rsid w:val="00796C81"/>
    <w:rsid w:val="00797001"/>
    <w:rsid w:val="00797A40"/>
    <w:rsid w:val="007A10CD"/>
    <w:rsid w:val="007A112F"/>
    <w:rsid w:val="007A1B2E"/>
    <w:rsid w:val="007A1C7F"/>
    <w:rsid w:val="007A2CA9"/>
    <w:rsid w:val="007A309D"/>
    <w:rsid w:val="007A3F83"/>
    <w:rsid w:val="007A4645"/>
    <w:rsid w:val="007A549E"/>
    <w:rsid w:val="007A5DB1"/>
    <w:rsid w:val="007A6383"/>
    <w:rsid w:val="007A702D"/>
    <w:rsid w:val="007A7990"/>
    <w:rsid w:val="007B0E6C"/>
    <w:rsid w:val="007B11E4"/>
    <w:rsid w:val="007B1213"/>
    <w:rsid w:val="007B1AA1"/>
    <w:rsid w:val="007B1C67"/>
    <w:rsid w:val="007B22F1"/>
    <w:rsid w:val="007B28FD"/>
    <w:rsid w:val="007B2DDA"/>
    <w:rsid w:val="007B2E93"/>
    <w:rsid w:val="007B30B5"/>
    <w:rsid w:val="007B3ACF"/>
    <w:rsid w:val="007B4B08"/>
    <w:rsid w:val="007B4C5E"/>
    <w:rsid w:val="007B4FBC"/>
    <w:rsid w:val="007B539F"/>
    <w:rsid w:val="007B5E10"/>
    <w:rsid w:val="007B6837"/>
    <w:rsid w:val="007B6EF9"/>
    <w:rsid w:val="007B7402"/>
    <w:rsid w:val="007B7BEC"/>
    <w:rsid w:val="007C051A"/>
    <w:rsid w:val="007C0FFB"/>
    <w:rsid w:val="007C1A41"/>
    <w:rsid w:val="007C2B39"/>
    <w:rsid w:val="007C2F08"/>
    <w:rsid w:val="007C32D2"/>
    <w:rsid w:val="007C3E63"/>
    <w:rsid w:val="007C41BA"/>
    <w:rsid w:val="007C58D9"/>
    <w:rsid w:val="007C5A87"/>
    <w:rsid w:val="007C5BE3"/>
    <w:rsid w:val="007D0508"/>
    <w:rsid w:val="007D132F"/>
    <w:rsid w:val="007D1A5B"/>
    <w:rsid w:val="007D1E4E"/>
    <w:rsid w:val="007D1E91"/>
    <w:rsid w:val="007D2AC6"/>
    <w:rsid w:val="007D3712"/>
    <w:rsid w:val="007D3C84"/>
    <w:rsid w:val="007D3FBE"/>
    <w:rsid w:val="007D4735"/>
    <w:rsid w:val="007D4AFD"/>
    <w:rsid w:val="007D532E"/>
    <w:rsid w:val="007D57C3"/>
    <w:rsid w:val="007D694A"/>
    <w:rsid w:val="007D6C71"/>
    <w:rsid w:val="007D71B9"/>
    <w:rsid w:val="007D761A"/>
    <w:rsid w:val="007E0335"/>
    <w:rsid w:val="007E0467"/>
    <w:rsid w:val="007E0469"/>
    <w:rsid w:val="007E0F9B"/>
    <w:rsid w:val="007E145E"/>
    <w:rsid w:val="007E168B"/>
    <w:rsid w:val="007E1E86"/>
    <w:rsid w:val="007E2CB7"/>
    <w:rsid w:val="007E3013"/>
    <w:rsid w:val="007E30FA"/>
    <w:rsid w:val="007E58C7"/>
    <w:rsid w:val="007E639C"/>
    <w:rsid w:val="007E6D5C"/>
    <w:rsid w:val="007F1256"/>
    <w:rsid w:val="007F1C6C"/>
    <w:rsid w:val="007F28CA"/>
    <w:rsid w:val="007F29CF"/>
    <w:rsid w:val="007F38DB"/>
    <w:rsid w:val="007F3C2E"/>
    <w:rsid w:val="007F4032"/>
    <w:rsid w:val="007F46B8"/>
    <w:rsid w:val="007F56BB"/>
    <w:rsid w:val="007F56F6"/>
    <w:rsid w:val="007F691E"/>
    <w:rsid w:val="007F70F0"/>
    <w:rsid w:val="007F7250"/>
    <w:rsid w:val="007F7955"/>
    <w:rsid w:val="008005F8"/>
    <w:rsid w:val="00800964"/>
    <w:rsid w:val="00801ECA"/>
    <w:rsid w:val="00802B27"/>
    <w:rsid w:val="00802C5F"/>
    <w:rsid w:val="00802CD7"/>
    <w:rsid w:val="00803D6D"/>
    <w:rsid w:val="00804C14"/>
    <w:rsid w:val="00805387"/>
    <w:rsid w:val="00805A43"/>
    <w:rsid w:val="00806F6A"/>
    <w:rsid w:val="008072D0"/>
    <w:rsid w:val="00810026"/>
    <w:rsid w:val="00810716"/>
    <w:rsid w:val="00811CAF"/>
    <w:rsid w:val="008123B4"/>
    <w:rsid w:val="00813404"/>
    <w:rsid w:val="008154B8"/>
    <w:rsid w:val="00817FE5"/>
    <w:rsid w:val="0082021E"/>
    <w:rsid w:val="00820F14"/>
    <w:rsid w:val="00820F7A"/>
    <w:rsid w:val="00821446"/>
    <w:rsid w:val="00821AE2"/>
    <w:rsid w:val="00822403"/>
    <w:rsid w:val="0082249C"/>
    <w:rsid w:val="0082377E"/>
    <w:rsid w:val="00823DE3"/>
    <w:rsid w:val="00823DF4"/>
    <w:rsid w:val="00825BA9"/>
    <w:rsid w:val="00826299"/>
    <w:rsid w:val="008266A6"/>
    <w:rsid w:val="00826B42"/>
    <w:rsid w:val="00827759"/>
    <w:rsid w:val="00827BB8"/>
    <w:rsid w:val="00831130"/>
    <w:rsid w:val="008319AD"/>
    <w:rsid w:val="00831EC0"/>
    <w:rsid w:val="00832174"/>
    <w:rsid w:val="008322A2"/>
    <w:rsid w:val="00832BD4"/>
    <w:rsid w:val="00832DE1"/>
    <w:rsid w:val="008333DE"/>
    <w:rsid w:val="00833427"/>
    <w:rsid w:val="00833F54"/>
    <w:rsid w:val="00834086"/>
    <w:rsid w:val="0083486E"/>
    <w:rsid w:val="0083529F"/>
    <w:rsid w:val="008355F3"/>
    <w:rsid w:val="00835BC7"/>
    <w:rsid w:val="008364F2"/>
    <w:rsid w:val="008367AB"/>
    <w:rsid w:val="00836C13"/>
    <w:rsid w:val="008374BC"/>
    <w:rsid w:val="0084030B"/>
    <w:rsid w:val="0084112A"/>
    <w:rsid w:val="00841E02"/>
    <w:rsid w:val="00842D62"/>
    <w:rsid w:val="00843EAD"/>
    <w:rsid w:val="00844464"/>
    <w:rsid w:val="00844B51"/>
    <w:rsid w:val="00844C3D"/>
    <w:rsid w:val="0084564B"/>
    <w:rsid w:val="008456CF"/>
    <w:rsid w:val="008457BF"/>
    <w:rsid w:val="00847159"/>
    <w:rsid w:val="008471EA"/>
    <w:rsid w:val="00847373"/>
    <w:rsid w:val="00847614"/>
    <w:rsid w:val="0084769B"/>
    <w:rsid w:val="00847C22"/>
    <w:rsid w:val="00850585"/>
    <w:rsid w:val="008509B3"/>
    <w:rsid w:val="00850F6F"/>
    <w:rsid w:val="00851DE2"/>
    <w:rsid w:val="00853D0E"/>
    <w:rsid w:val="00853D92"/>
    <w:rsid w:val="00854213"/>
    <w:rsid w:val="008544AD"/>
    <w:rsid w:val="00854A90"/>
    <w:rsid w:val="00854D35"/>
    <w:rsid w:val="00855FD5"/>
    <w:rsid w:val="00856E59"/>
    <w:rsid w:val="00857096"/>
    <w:rsid w:val="00857690"/>
    <w:rsid w:val="00857B6D"/>
    <w:rsid w:val="00861427"/>
    <w:rsid w:val="00862F90"/>
    <w:rsid w:val="00863A28"/>
    <w:rsid w:val="00863D79"/>
    <w:rsid w:val="0086470B"/>
    <w:rsid w:val="008653E1"/>
    <w:rsid w:val="008660C1"/>
    <w:rsid w:val="008662C7"/>
    <w:rsid w:val="00866619"/>
    <w:rsid w:val="00867845"/>
    <w:rsid w:val="00870F91"/>
    <w:rsid w:val="008712BE"/>
    <w:rsid w:val="008712E6"/>
    <w:rsid w:val="00871AD6"/>
    <w:rsid w:val="008725EA"/>
    <w:rsid w:val="0087260C"/>
    <w:rsid w:val="00872D43"/>
    <w:rsid w:val="00873132"/>
    <w:rsid w:val="008738BF"/>
    <w:rsid w:val="0087434D"/>
    <w:rsid w:val="008745FB"/>
    <w:rsid w:val="008760A3"/>
    <w:rsid w:val="00876741"/>
    <w:rsid w:val="0087697D"/>
    <w:rsid w:val="00876B25"/>
    <w:rsid w:val="0087715B"/>
    <w:rsid w:val="008774D6"/>
    <w:rsid w:val="00877EB4"/>
    <w:rsid w:val="008818C2"/>
    <w:rsid w:val="00882846"/>
    <w:rsid w:val="0088399E"/>
    <w:rsid w:val="00883F2A"/>
    <w:rsid w:val="00884098"/>
    <w:rsid w:val="00884485"/>
    <w:rsid w:val="00884BC4"/>
    <w:rsid w:val="00885091"/>
    <w:rsid w:val="008850D5"/>
    <w:rsid w:val="0088550B"/>
    <w:rsid w:val="008857CE"/>
    <w:rsid w:val="00885DFA"/>
    <w:rsid w:val="00885FD4"/>
    <w:rsid w:val="008870F8"/>
    <w:rsid w:val="00887538"/>
    <w:rsid w:val="00887E9E"/>
    <w:rsid w:val="00890D05"/>
    <w:rsid w:val="00890F52"/>
    <w:rsid w:val="0089135C"/>
    <w:rsid w:val="008921FE"/>
    <w:rsid w:val="00895387"/>
    <w:rsid w:val="008961B4"/>
    <w:rsid w:val="008A0837"/>
    <w:rsid w:val="008A0BE7"/>
    <w:rsid w:val="008A0FFE"/>
    <w:rsid w:val="008A125B"/>
    <w:rsid w:val="008A1407"/>
    <w:rsid w:val="008A1A73"/>
    <w:rsid w:val="008A1BC1"/>
    <w:rsid w:val="008A290B"/>
    <w:rsid w:val="008A340B"/>
    <w:rsid w:val="008A3BB2"/>
    <w:rsid w:val="008A3EED"/>
    <w:rsid w:val="008A4729"/>
    <w:rsid w:val="008A6083"/>
    <w:rsid w:val="008A6107"/>
    <w:rsid w:val="008A6135"/>
    <w:rsid w:val="008A63BD"/>
    <w:rsid w:val="008A69E9"/>
    <w:rsid w:val="008A6B94"/>
    <w:rsid w:val="008A7227"/>
    <w:rsid w:val="008B02EF"/>
    <w:rsid w:val="008B07CF"/>
    <w:rsid w:val="008B0E72"/>
    <w:rsid w:val="008B1782"/>
    <w:rsid w:val="008B1C8B"/>
    <w:rsid w:val="008B305C"/>
    <w:rsid w:val="008B3450"/>
    <w:rsid w:val="008B43CB"/>
    <w:rsid w:val="008B5C0B"/>
    <w:rsid w:val="008B6FD7"/>
    <w:rsid w:val="008B776F"/>
    <w:rsid w:val="008C0126"/>
    <w:rsid w:val="008C0731"/>
    <w:rsid w:val="008C0A4D"/>
    <w:rsid w:val="008C132C"/>
    <w:rsid w:val="008C1B4B"/>
    <w:rsid w:val="008C1FEF"/>
    <w:rsid w:val="008C37C6"/>
    <w:rsid w:val="008C420B"/>
    <w:rsid w:val="008C52D6"/>
    <w:rsid w:val="008C61AF"/>
    <w:rsid w:val="008C70C2"/>
    <w:rsid w:val="008C7276"/>
    <w:rsid w:val="008C7884"/>
    <w:rsid w:val="008C7A46"/>
    <w:rsid w:val="008C7EB8"/>
    <w:rsid w:val="008D0CA5"/>
    <w:rsid w:val="008D2ACB"/>
    <w:rsid w:val="008D2AFF"/>
    <w:rsid w:val="008D32A1"/>
    <w:rsid w:val="008D4D73"/>
    <w:rsid w:val="008D5214"/>
    <w:rsid w:val="008D5A6A"/>
    <w:rsid w:val="008D649D"/>
    <w:rsid w:val="008D7B12"/>
    <w:rsid w:val="008D7DB7"/>
    <w:rsid w:val="008D7FF1"/>
    <w:rsid w:val="008E0C06"/>
    <w:rsid w:val="008E111E"/>
    <w:rsid w:val="008E13A3"/>
    <w:rsid w:val="008E1FC8"/>
    <w:rsid w:val="008E1FFC"/>
    <w:rsid w:val="008E24D1"/>
    <w:rsid w:val="008E2C01"/>
    <w:rsid w:val="008E32B2"/>
    <w:rsid w:val="008E344F"/>
    <w:rsid w:val="008E452A"/>
    <w:rsid w:val="008E4D0C"/>
    <w:rsid w:val="008E7753"/>
    <w:rsid w:val="008E7BCB"/>
    <w:rsid w:val="008E7BF8"/>
    <w:rsid w:val="008F16E7"/>
    <w:rsid w:val="008F25D7"/>
    <w:rsid w:val="008F2694"/>
    <w:rsid w:val="008F424E"/>
    <w:rsid w:val="008F4C13"/>
    <w:rsid w:val="008F5451"/>
    <w:rsid w:val="008F5CB9"/>
    <w:rsid w:val="008F6C5D"/>
    <w:rsid w:val="008F719D"/>
    <w:rsid w:val="008F74B3"/>
    <w:rsid w:val="008F7979"/>
    <w:rsid w:val="00900D6B"/>
    <w:rsid w:val="00901021"/>
    <w:rsid w:val="00901A08"/>
    <w:rsid w:val="00901B26"/>
    <w:rsid w:val="00901CA5"/>
    <w:rsid w:val="00902649"/>
    <w:rsid w:val="00904B35"/>
    <w:rsid w:val="0090514C"/>
    <w:rsid w:val="009052C2"/>
    <w:rsid w:val="00905ECD"/>
    <w:rsid w:val="00905F16"/>
    <w:rsid w:val="00907F01"/>
    <w:rsid w:val="0091088C"/>
    <w:rsid w:val="00911107"/>
    <w:rsid w:val="00911C55"/>
    <w:rsid w:val="00911FFC"/>
    <w:rsid w:val="00912E3C"/>
    <w:rsid w:val="009134EF"/>
    <w:rsid w:val="009137C0"/>
    <w:rsid w:val="0091422B"/>
    <w:rsid w:val="00914BB8"/>
    <w:rsid w:val="00915092"/>
    <w:rsid w:val="009164B7"/>
    <w:rsid w:val="00916F1F"/>
    <w:rsid w:val="00917B9F"/>
    <w:rsid w:val="00920189"/>
    <w:rsid w:val="009205D2"/>
    <w:rsid w:val="009208EC"/>
    <w:rsid w:val="00920EB8"/>
    <w:rsid w:val="009212CB"/>
    <w:rsid w:val="00921DF7"/>
    <w:rsid w:val="0092374F"/>
    <w:rsid w:val="00923CA5"/>
    <w:rsid w:val="0092414C"/>
    <w:rsid w:val="00924183"/>
    <w:rsid w:val="00924213"/>
    <w:rsid w:val="009247A6"/>
    <w:rsid w:val="00925E90"/>
    <w:rsid w:val="009269B2"/>
    <w:rsid w:val="00926E84"/>
    <w:rsid w:val="00926F9D"/>
    <w:rsid w:val="00926FE3"/>
    <w:rsid w:val="009271D0"/>
    <w:rsid w:val="009271E1"/>
    <w:rsid w:val="00927BB6"/>
    <w:rsid w:val="00932AB5"/>
    <w:rsid w:val="00933BCC"/>
    <w:rsid w:val="00934290"/>
    <w:rsid w:val="00934B11"/>
    <w:rsid w:val="00935550"/>
    <w:rsid w:val="00935F75"/>
    <w:rsid w:val="0093676A"/>
    <w:rsid w:val="00936EBA"/>
    <w:rsid w:val="00937031"/>
    <w:rsid w:val="00937A0F"/>
    <w:rsid w:val="00941E95"/>
    <w:rsid w:val="00942327"/>
    <w:rsid w:val="00942872"/>
    <w:rsid w:val="00942B6B"/>
    <w:rsid w:val="00943605"/>
    <w:rsid w:val="00943850"/>
    <w:rsid w:val="00943D93"/>
    <w:rsid w:val="00944F70"/>
    <w:rsid w:val="00946772"/>
    <w:rsid w:val="00947ED3"/>
    <w:rsid w:val="00950030"/>
    <w:rsid w:val="00951172"/>
    <w:rsid w:val="00951500"/>
    <w:rsid w:val="009518CE"/>
    <w:rsid w:val="00952422"/>
    <w:rsid w:val="0095301D"/>
    <w:rsid w:val="00954632"/>
    <w:rsid w:val="00954F0B"/>
    <w:rsid w:val="00955988"/>
    <w:rsid w:val="00955AE6"/>
    <w:rsid w:val="00955B41"/>
    <w:rsid w:val="00956B02"/>
    <w:rsid w:val="00956DB7"/>
    <w:rsid w:val="00956EB4"/>
    <w:rsid w:val="00960CBD"/>
    <w:rsid w:val="00961259"/>
    <w:rsid w:val="009612D6"/>
    <w:rsid w:val="009627CA"/>
    <w:rsid w:val="0096280C"/>
    <w:rsid w:val="00963C15"/>
    <w:rsid w:val="009640C8"/>
    <w:rsid w:val="009647B7"/>
    <w:rsid w:val="00964C37"/>
    <w:rsid w:val="00965214"/>
    <w:rsid w:val="00965AD2"/>
    <w:rsid w:val="00967F0B"/>
    <w:rsid w:val="00970A53"/>
    <w:rsid w:val="009711D8"/>
    <w:rsid w:val="009727D1"/>
    <w:rsid w:val="00973084"/>
    <w:rsid w:val="0097378D"/>
    <w:rsid w:val="009746A9"/>
    <w:rsid w:val="00974ED5"/>
    <w:rsid w:val="00975036"/>
    <w:rsid w:val="009753C7"/>
    <w:rsid w:val="0097632A"/>
    <w:rsid w:val="009765FF"/>
    <w:rsid w:val="00976961"/>
    <w:rsid w:val="00977F30"/>
    <w:rsid w:val="0098006B"/>
    <w:rsid w:val="00980480"/>
    <w:rsid w:val="0098053D"/>
    <w:rsid w:val="009811DF"/>
    <w:rsid w:val="009835C5"/>
    <w:rsid w:val="009839F2"/>
    <w:rsid w:val="00984284"/>
    <w:rsid w:val="009842C3"/>
    <w:rsid w:val="009852CF"/>
    <w:rsid w:val="009861B1"/>
    <w:rsid w:val="00987244"/>
    <w:rsid w:val="009873D9"/>
    <w:rsid w:val="009878D9"/>
    <w:rsid w:val="009906F8"/>
    <w:rsid w:val="0099094D"/>
    <w:rsid w:val="00991FC7"/>
    <w:rsid w:val="009921A1"/>
    <w:rsid w:val="009937A7"/>
    <w:rsid w:val="00994828"/>
    <w:rsid w:val="00994B86"/>
    <w:rsid w:val="009953DA"/>
    <w:rsid w:val="00995A68"/>
    <w:rsid w:val="00995BB2"/>
    <w:rsid w:val="0099618F"/>
    <w:rsid w:val="009A08E8"/>
    <w:rsid w:val="009A0903"/>
    <w:rsid w:val="009A0C24"/>
    <w:rsid w:val="009A0CC5"/>
    <w:rsid w:val="009A1653"/>
    <w:rsid w:val="009A1AEB"/>
    <w:rsid w:val="009A1FFF"/>
    <w:rsid w:val="009A3544"/>
    <w:rsid w:val="009A3BB2"/>
    <w:rsid w:val="009A3DDF"/>
    <w:rsid w:val="009A3E43"/>
    <w:rsid w:val="009A470B"/>
    <w:rsid w:val="009A4ED9"/>
    <w:rsid w:val="009A5231"/>
    <w:rsid w:val="009A575F"/>
    <w:rsid w:val="009A5E92"/>
    <w:rsid w:val="009A61C5"/>
    <w:rsid w:val="009A654D"/>
    <w:rsid w:val="009A6FFC"/>
    <w:rsid w:val="009A717C"/>
    <w:rsid w:val="009A72D8"/>
    <w:rsid w:val="009B09F4"/>
    <w:rsid w:val="009B0B04"/>
    <w:rsid w:val="009B0D6C"/>
    <w:rsid w:val="009B15FD"/>
    <w:rsid w:val="009B16AD"/>
    <w:rsid w:val="009B1A61"/>
    <w:rsid w:val="009B2A58"/>
    <w:rsid w:val="009B31E4"/>
    <w:rsid w:val="009B3433"/>
    <w:rsid w:val="009B3D48"/>
    <w:rsid w:val="009B645A"/>
    <w:rsid w:val="009B712A"/>
    <w:rsid w:val="009B75AE"/>
    <w:rsid w:val="009B7793"/>
    <w:rsid w:val="009B7FBF"/>
    <w:rsid w:val="009C111C"/>
    <w:rsid w:val="009C2588"/>
    <w:rsid w:val="009C29EE"/>
    <w:rsid w:val="009C2DB2"/>
    <w:rsid w:val="009C2F62"/>
    <w:rsid w:val="009C47D2"/>
    <w:rsid w:val="009C484C"/>
    <w:rsid w:val="009C63D6"/>
    <w:rsid w:val="009C6F79"/>
    <w:rsid w:val="009C6FE3"/>
    <w:rsid w:val="009C7E71"/>
    <w:rsid w:val="009D0379"/>
    <w:rsid w:val="009D07A0"/>
    <w:rsid w:val="009D0A01"/>
    <w:rsid w:val="009D0DF6"/>
    <w:rsid w:val="009D17A4"/>
    <w:rsid w:val="009D1CB3"/>
    <w:rsid w:val="009D1DD2"/>
    <w:rsid w:val="009D33A1"/>
    <w:rsid w:val="009D3915"/>
    <w:rsid w:val="009D3C34"/>
    <w:rsid w:val="009D3C69"/>
    <w:rsid w:val="009D3F7C"/>
    <w:rsid w:val="009D409E"/>
    <w:rsid w:val="009D5C69"/>
    <w:rsid w:val="009D7CCF"/>
    <w:rsid w:val="009E0947"/>
    <w:rsid w:val="009E0D4E"/>
    <w:rsid w:val="009E1539"/>
    <w:rsid w:val="009E22FD"/>
    <w:rsid w:val="009E2A17"/>
    <w:rsid w:val="009E2F1F"/>
    <w:rsid w:val="009E35FF"/>
    <w:rsid w:val="009E44E4"/>
    <w:rsid w:val="009E474D"/>
    <w:rsid w:val="009E4AA1"/>
    <w:rsid w:val="009E524A"/>
    <w:rsid w:val="009E52BF"/>
    <w:rsid w:val="009E52FA"/>
    <w:rsid w:val="009E5CEC"/>
    <w:rsid w:val="009E6F6C"/>
    <w:rsid w:val="009E7305"/>
    <w:rsid w:val="009E7D95"/>
    <w:rsid w:val="009F0419"/>
    <w:rsid w:val="009F0815"/>
    <w:rsid w:val="009F1ED4"/>
    <w:rsid w:val="009F2068"/>
    <w:rsid w:val="009F2565"/>
    <w:rsid w:val="009F362F"/>
    <w:rsid w:val="009F3771"/>
    <w:rsid w:val="009F388C"/>
    <w:rsid w:val="009F38F2"/>
    <w:rsid w:val="009F3FD2"/>
    <w:rsid w:val="009F4A49"/>
    <w:rsid w:val="009F4B7B"/>
    <w:rsid w:val="009F54D4"/>
    <w:rsid w:val="009F5CF2"/>
    <w:rsid w:val="009F61DB"/>
    <w:rsid w:val="009F72DF"/>
    <w:rsid w:val="00A00220"/>
    <w:rsid w:val="00A00379"/>
    <w:rsid w:val="00A00BCA"/>
    <w:rsid w:val="00A0157F"/>
    <w:rsid w:val="00A02868"/>
    <w:rsid w:val="00A034CA"/>
    <w:rsid w:val="00A03AE3"/>
    <w:rsid w:val="00A03D91"/>
    <w:rsid w:val="00A03FB7"/>
    <w:rsid w:val="00A052F6"/>
    <w:rsid w:val="00A05DE5"/>
    <w:rsid w:val="00A07B17"/>
    <w:rsid w:val="00A10101"/>
    <w:rsid w:val="00A10434"/>
    <w:rsid w:val="00A10A35"/>
    <w:rsid w:val="00A10E8E"/>
    <w:rsid w:val="00A112BB"/>
    <w:rsid w:val="00A1167C"/>
    <w:rsid w:val="00A12962"/>
    <w:rsid w:val="00A12DFD"/>
    <w:rsid w:val="00A12E27"/>
    <w:rsid w:val="00A14548"/>
    <w:rsid w:val="00A14B56"/>
    <w:rsid w:val="00A15B8C"/>
    <w:rsid w:val="00A15BA2"/>
    <w:rsid w:val="00A16295"/>
    <w:rsid w:val="00A1639B"/>
    <w:rsid w:val="00A16CE2"/>
    <w:rsid w:val="00A16DAE"/>
    <w:rsid w:val="00A170D8"/>
    <w:rsid w:val="00A20246"/>
    <w:rsid w:val="00A209A9"/>
    <w:rsid w:val="00A214FC"/>
    <w:rsid w:val="00A218F6"/>
    <w:rsid w:val="00A2294B"/>
    <w:rsid w:val="00A25543"/>
    <w:rsid w:val="00A2584A"/>
    <w:rsid w:val="00A2633E"/>
    <w:rsid w:val="00A26770"/>
    <w:rsid w:val="00A26FD3"/>
    <w:rsid w:val="00A271A8"/>
    <w:rsid w:val="00A2768E"/>
    <w:rsid w:val="00A27E7D"/>
    <w:rsid w:val="00A3096E"/>
    <w:rsid w:val="00A321F0"/>
    <w:rsid w:val="00A32529"/>
    <w:rsid w:val="00A33035"/>
    <w:rsid w:val="00A33A8F"/>
    <w:rsid w:val="00A33C28"/>
    <w:rsid w:val="00A3401A"/>
    <w:rsid w:val="00A34329"/>
    <w:rsid w:val="00A34961"/>
    <w:rsid w:val="00A34C69"/>
    <w:rsid w:val="00A34F39"/>
    <w:rsid w:val="00A3625B"/>
    <w:rsid w:val="00A3692C"/>
    <w:rsid w:val="00A36B3B"/>
    <w:rsid w:val="00A41803"/>
    <w:rsid w:val="00A4432F"/>
    <w:rsid w:val="00A45BA9"/>
    <w:rsid w:val="00A47BB5"/>
    <w:rsid w:val="00A505C2"/>
    <w:rsid w:val="00A52275"/>
    <w:rsid w:val="00A529E9"/>
    <w:rsid w:val="00A53685"/>
    <w:rsid w:val="00A53DF0"/>
    <w:rsid w:val="00A541A7"/>
    <w:rsid w:val="00A54FDD"/>
    <w:rsid w:val="00A550AC"/>
    <w:rsid w:val="00A55C63"/>
    <w:rsid w:val="00A5643E"/>
    <w:rsid w:val="00A56BDE"/>
    <w:rsid w:val="00A574AF"/>
    <w:rsid w:val="00A6057F"/>
    <w:rsid w:val="00A60C40"/>
    <w:rsid w:val="00A60E8C"/>
    <w:rsid w:val="00A61060"/>
    <w:rsid w:val="00A6128B"/>
    <w:rsid w:val="00A619F6"/>
    <w:rsid w:val="00A62EF3"/>
    <w:rsid w:val="00A6484D"/>
    <w:rsid w:val="00A648D8"/>
    <w:rsid w:val="00A65080"/>
    <w:rsid w:val="00A668B9"/>
    <w:rsid w:val="00A6715B"/>
    <w:rsid w:val="00A702AF"/>
    <w:rsid w:val="00A716E8"/>
    <w:rsid w:val="00A71A2C"/>
    <w:rsid w:val="00A71C2D"/>
    <w:rsid w:val="00A733C1"/>
    <w:rsid w:val="00A747A1"/>
    <w:rsid w:val="00A74B6C"/>
    <w:rsid w:val="00A7582F"/>
    <w:rsid w:val="00A75D41"/>
    <w:rsid w:val="00A7615D"/>
    <w:rsid w:val="00A767A5"/>
    <w:rsid w:val="00A76BA0"/>
    <w:rsid w:val="00A774E4"/>
    <w:rsid w:val="00A77819"/>
    <w:rsid w:val="00A77AC2"/>
    <w:rsid w:val="00A8213E"/>
    <w:rsid w:val="00A8242F"/>
    <w:rsid w:val="00A8251D"/>
    <w:rsid w:val="00A82599"/>
    <w:rsid w:val="00A82DB6"/>
    <w:rsid w:val="00A830FA"/>
    <w:rsid w:val="00A860CD"/>
    <w:rsid w:val="00A86890"/>
    <w:rsid w:val="00A904E4"/>
    <w:rsid w:val="00A9116D"/>
    <w:rsid w:val="00A92C99"/>
    <w:rsid w:val="00A9309D"/>
    <w:rsid w:val="00A93B29"/>
    <w:rsid w:val="00A93DE7"/>
    <w:rsid w:val="00A94AA3"/>
    <w:rsid w:val="00A950E8"/>
    <w:rsid w:val="00A964D7"/>
    <w:rsid w:val="00A97309"/>
    <w:rsid w:val="00AA0266"/>
    <w:rsid w:val="00AA0387"/>
    <w:rsid w:val="00AA03A8"/>
    <w:rsid w:val="00AA0572"/>
    <w:rsid w:val="00AA127D"/>
    <w:rsid w:val="00AA14C8"/>
    <w:rsid w:val="00AA180F"/>
    <w:rsid w:val="00AA1A60"/>
    <w:rsid w:val="00AA1CB4"/>
    <w:rsid w:val="00AA2520"/>
    <w:rsid w:val="00AA2780"/>
    <w:rsid w:val="00AA2885"/>
    <w:rsid w:val="00AA2D9A"/>
    <w:rsid w:val="00AA3B15"/>
    <w:rsid w:val="00AA4134"/>
    <w:rsid w:val="00AA42BF"/>
    <w:rsid w:val="00AA4F68"/>
    <w:rsid w:val="00AA5AB1"/>
    <w:rsid w:val="00AA61AA"/>
    <w:rsid w:val="00AA6B87"/>
    <w:rsid w:val="00AA732B"/>
    <w:rsid w:val="00AA781C"/>
    <w:rsid w:val="00AB0EF5"/>
    <w:rsid w:val="00AB1BD3"/>
    <w:rsid w:val="00AB1CF0"/>
    <w:rsid w:val="00AB2D8E"/>
    <w:rsid w:val="00AB3F42"/>
    <w:rsid w:val="00AB3F7E"/>
    <w:rsid w:val="00AB4B82"/>
    <w:rsid w:val="00AB560B"/>
    <w:rsid w:val="00AB5CC7"/>
    <w:rsid w:val="00AB6A93"/>
    <w:rsid w:val="00AB7257"/>
    <w:rsid w:val="00AB754C"/>
    <w:rsid w:val="00AB7AD1"/>
    <w:rsid w:val="00AC0C82"/>
    <w:rsid w:val="00AC2E4F"/>
    <w:rsid w:val="00AC5F85"/>
    <w:rsid w:val="00AC70E9"/>
    <w:rsid w:val="00AD0099"/>
    <w:rsid w:val="00AD030F"/>
    <w:rsid w:val="00AD1149"/>
    <w:rsid w:val="00AD25A2"/>
    <w:rsid w:val="00AD27B6"/>
    <w:rsid w:val="00AD37A8"/>
    <w:rsid w:val="00AD4AA1"/>
    <w:rsid w:val="00AD5292"/>
    <w:rsid w:val="00AD5352"/>
    <w:rsid w:val="00AD571E"/>
    <w:rsid w:val="00AD6A79"/>
    <w:rsid w:val="00AE00F6"/>
    <w:rsid w:val="00AE0C70"/>
    <w:rsid w:val="00AE3049"/>
    <w:rsid w:val="00AE30DC"/>
    <w:rsid w:val="00AE3AC8"/>
    <w:rsid w:val="00AE3BAD"/>
    <w:rsid w:val="00AE5D77"/>
    <w:rsid w:val="00AE609E"/>
    <w:rsid w:val="00AE63C3"/>
    <w:rsid w:val="00AE698B"/>
    <w:rsid w:val="00AE7663"/>
    <w:rsid w:val="00AE77B9"/>
    <w:rsid w:val="00AE7AE2"/>
    <w:rsid w:val="00AE7C3B"/>
    <w:rsid w:val="00AF0561"/>
    <w:rsid w:val="00AF0F71"/>
    <w:rsid w:val="00AF1A68"/>
    <w:rsid w:val="00AF2FBE"/>
    <w:rsid w:val="00AF3ED5"/>
    <w:rsid w:val="00AF3FF8"/>
    <w:rsid w:val="00AF465C"/>
    <w:rsid w:val="00AF4ADE"/>
    <w:rsid w:val="00AF57B8"/>
    <w:rsid w:val="00AF631C"/>
    <w:rsid w:val="00AF6E7A"/>
    <w:rsid w:val="00AF71ED"/>
    <w:rsid w:val="00B009B5"/>
    <w:rsid w:val="00B01296"/>
    <w:rsid w:val="00B01EBD"/>
    <w:rsid w:val="00B028F1"/>
    <w:rsid w:val="00B03142"/>
    <w:rsid w:val="00B0493E"/>
    <w:rsid w:val="00B05FC5"/>
    <w:rsid w:val="00B0695F"/>
    <w:rsid w:val="00B075F6"/>
    <w:rsid w:val="00B116E8"/>
    <w:rsid w:val="00B11F54"/>
    <w:rsid w:val="00B149B2"/>
    <w:rsid w:val="00B14CEF"/>
    <w:rsid w:val="00B1562B"/>
    <w:rsid w:val="00B16873"/>
    <w:rsid w:val="00B17B0E"/>
    <w:rsid w:val="00B205B1"/>
    <w:rsid w:val="00B20E68"/>
    <w:rsid w:val="00B21439"/>
    <w:rsid w:val="00B218DE"/>
    <w:rsid w:val="00B21B73"/>
    <w:rsid w:val="00B23446"/>
    <w:rsid w:val="00B23EC1"/>
    <w:rsid w:val="00B23F27"/>
    <w:rsid w:val="00B2441B"/>
    <w:rsid w:val="00B2580B"/>
    <w:rsid w:val="00B2596F"/>
    <w:rsid w:val="00B26FB8"/>
    <w:rsid w:val="00B27305"/>
    <w:rsid w:val="00B275B4"/>
    <w:rsid w:val="00B277D8"/>
    <w:rsid w:val="00B302A7"/>
    <w:rsid w:val="00B31B3C"/>
    <w:rsid w:val="00B32987"/>
    <w:rsid w:val="00B33501"/>
    <w:rsid w:val="00B336AC"/>
    <w:rsid w:val="00B34B0C"/>
    <w:rsid w:val="00B35242"/>
    <w:rsid w:val="00B35FF9"/>
    <w:rsid w:val="00B3644A"/>
    <w:rsid w:val="00B36840"/>
    <w:rsid w:val="00B36D9D"/>
    <w:rsid w:val="00B36F2A"/>
    <w:rsid w:val="00B37034"/>
    <w:rsid w:val="00B370E4"/>
    <w:rsid w:val="00B40136"/>
    <w:rsid w:val="00B401BD"/>
    <w:rsid w:val="00B417F6"/>
    <w:rsid w:val="00B4359D"/>
    <w:rsid w:val="00B446C2"/>
    <w:rsid w:val="00B45035"/>
    <w:rsid w:val="00B4597E"/>
    <w:rsid w:val="00B4653E"/>
    <w:rsid w:val="00B471FF"/>
    <w:rsid w:val="00B47ACE"/>
    <w:rsid w:val="00B47DD7"/>
    <w:rsid w:val="00B500C9"/>
    <w:rsid w:val="00B5036E"/>
    <w:rsid w:val="00B5275C"/>
    <w:rsid w:val="00B53BB4"/>
    <w:rsid w:val="00B55644"/>
    <w:rsid w:val="00B55B34"/>
    <w:rsid w:val="00B56025"/>
    <w:rsid w:val="00B563B0"/>
    <w:rsid w:val="00B571DF"/>
    <w:rsid w:val="00B57D8E"/>
    <w:rsid w:val="00B600EC"/>
    <w:rsid w:val="00B60380"/>
    <w:rsid w:val="00B608FA"/>
    <w:rsid w:val="00B60BCE"/>
    <w:rsid w:val="00B60F0B"/>
    <w:rsid w:val="00B613FA"/>
    <w:rsid w:val="00B6166E"/>
    <w:rsid w:val="00B62154"/>
    <w:rsid w:val="00B6304B"/>
    <w:rsid w:val="00B630A3"/>
    <w:rsid w:val="00B636B4"/>
    <w:rsid w:val="00B6413C"/>
    <w:rsid w:val="00B64C93"/>
    <w:rsid w:val="00B672B9"/>
    <w:rsid w:val="00B672D1"/>
    <w:rsid w:val="00B70717"/>
    <w:rsid w:val="00B712F1"/>
    <w:rsid w:val="00B71858"/>
    <w:rsid w:val="00B7223D"/>
    <w:rsid w:val="00B722C7"/>
    <w:rsid w:val="00B730DB"/>
    <w:rsid w:val="00B734DA"/>
    <w:rsid w:val="00B736C4"/>
    <w:rsid w:val="00B74736"/>
    <w:rsid w:val="00B747C7"/>
    <w:rsid w:val="00B75018"/>
    <w:rsid w:val="00B752D9"/>
    <w:rsid w:val="00B7572A"/>
    <w:rsid w:val="00B75F34"/>
    <w:rsid w:val="00B764CA"/>
    <w:rsid w:val="00B76664"/>
    <w:rsid w:val="00B766AB"/>
    <w:rsid w:val="00B76884"/>
    <w:rsid w:val="00B80062"/>
    <w:rsid w:val="00B80583"/>
    <w:rsid w:val="00B8094F"/>
    <w:rsid w:val="00B80FC2"/>
    <w:rsid w:val="00B83E78"/>
    <w:rsid w:val="00B85058"/>
    <w:rsid w:val="00B8616F"/>
    <w:rsid w:val="00B879F5"/>
    <w:rsid w:val="00B87D28"/>
    <w:rsid w:val="00B87EDA"/>
    <w:rsid w:val="00B90AAB"/>
    <w:rsid w:val="00B90E41"/>
    <w:rsid w:val="00B91561"/>
    <w:rsid w:val="00B91F4B"/>
    <w:rsid w:val="00B922E4"/>
    <w:rsid w:val="00B934CA"/>
    <w:rsid w:val="00B96786"/>
    <w:rsid w:val="00B96908"/>
    <w:rsid w:val="00B96A08"/>
    <w:rsid w:val="00B977AE"/>
    <w:rsid w:val="00B9781D"/>
    <w:rsid w:val="00B97C79"/>
    <w:rsid w:val="00BA1BB0"/>
    <w:rsid w:val="00BA1F5C"/>
    <w:rsid w:val="00BA36DB"/>
    <w:rsid w:val="00BA3A6E"/>
    <w:rsid w:val="00BA4070"/>
    <w:rsid w:val="00BA445D"/>
    <w:rsid w:val="00BA5825"/>
    <w:rsid w:val="00BA650C"/>
    <w:rsid w:val="00BA7076"/>
    <w:rsid w:val="00BA72C5"/>
    <w:rsid w:val="00BA77BC"/>
    <w:rsid w:val="00BA7EFF"/>
    <w:rsid w:val="00BB04CE"/>
    <w:rsid w:val="00BB1B9C"/>
    <w:rsid w:val="00BB287F"/>
    <w:rsid w:val="00BB3135"/>
    <w:rsid w:val="00BB4473"/>
    <w:rsid w:val="00BB56CE"/>
    <w:rsid w:val="00BB58FD"/>
    <w:rsid w:val="00BB5DD2"/>
    <w:rsid w:val="00BC02BA"/>
    <w:rsid w:val="00BC0585"/>
    <w:rsid w:val="00BC2B8F"/>
    <w:rsid w:val="00BC45C4"/>
    <w:rsid w:val="00BC498F"/>
    <w:rsid w:val="00BC523A"/>
    <w:rsid w:val="00BC54C3"/>
    <w:rsid w:val="00BC5575"/>
    <w:rsid w:val="00BC56F9"/>
    <w:rsid w:val="00BC5F5A"/>
    <w:rsid w:val="00BC6FB4"/>
    <w:rsid w:val="00BC7303"/>
    <w:rsid w:val="00BC786B"/>
    <w:rsid w:val="00BC79C3"/>
    <w:rsid w:val="00BD144D"/>
    <w:rsid w:val="00BD224B"/>
    <w:rsid w:val="00BD2B30"/>
    <w:rsid w:val="00BD2B5E"/>
    <w:rsid w:val="00BD37DA"/>
    <w:rsid w:val="00BD386B"/>
    <w:rsid w:val="00BD3BDE"/>
    <w:rsid w:val="00BD46D7"/>
    <w:rsid w:val="00BD59D4"/>
    <w:rsid w:val="00BD5B0A"/>
    <w:rsid w:val="00BD6A02"/>
    <w:rsid w:val="00BD6AAC"/>
    <w:rsid w:val="00BD6DDC"/>
    <w:rsid w:val="00BD6E5A"/>
    <w:rsid w:val="00BD749A"/>
    <w:rsid w:val="00BD75F8"/>
    <w:rsid w:val="00BD76B2"/>
    <w:rsid w:val="00BE0081"/>
    <w:rsid w:val="00BE09D2"/>
    <w:rsid w:val="00BE0A78"/>
    <w:rsid w:val="00BE0BAF"/>
    <w:rsid w:val="00BE114E"/>
    <w:rsid w:val="00BE15B2"/>
    <w:rsid w:val="00BE1CBF"/>
    <w:rsid w:val="00BE2548"/>
    <w:rsid w:val="00BE27AE"/>
    <w:rsid w:val="00BE3413"/>
    <w:rsid w:val="00BE37B3"/>
    <w:rsid w:val="00BE37C0"/>
    <w:rsid w:val="00BE4700"/>
    <w:rsid w:val="00BE4769"/>
    <w:rsid w:val="00BE538D"/>
    <w:rsid w:val="00BE53AA"/>
    <w:rsid w:val="00BE6132"/>
    <w:rsid w:val="00BE6601"/>
    <w:rsid w:val="00BE6912"/>
    <w:rsid w:val="00BE6FA5"/>
    <w:rsid w:val="00BE725A"/>
    <w:rsid w:val="00BF0072"/>
    <w:rsid w:val="00BF0F92"/>
    <w:rsid w:val="00BF1404"/>
    <w:rsid w:val="00BF1E86"/>
    <w:rsid w:val="00BF2BB0"/>
    <w:rsid w:val="00BF3190"/>
    <w:rsid w:val="00BF3B9D"/>
    <w:rsid w:val="00BF4001"/>
    <w:rsid w:val="00BF44E1"/>
    <w:rsid w:val="00BF4892"/>
    <w:rsid w:val="00BF490E"/>
    <w:rsid w:val="00BF5719"/>
    <w:rsid w:val="00BF5BE3"/>
    <w:rsid w:val="00BF6905"/>
    <w:rsid w:val="00BF6C1A"/>
    <w:rsid w:val="00BF700B"/>
    <w:rsid w:val="00BF7783"/>
    <w:rsid w:val="00C005AD"/>
    <w:rsid w:val="00C00B55"/>
    <w:rsid w:val="00C019EF"/>
    <w:rsid w:val="00C01D50"/>
    <w:rsid w:val="00C03090"/>
    <w:rsid w:val="00C0528D"/>
    <w:rsid w:val="00C0596A"/>
    <w:rsid w:val="00C06A48"/>
    <w:rsid w:val="00C06F91"/>
    <w:rsid w:val="00C1026F"/>
    <w:rsid w:val="00C11548"/>
    <w:rsid w:val="00C1346D"/>
    <w:rsid w:val="00C138AE"/>
    <w:rsid w:val="00C14238"/>
    <w:rsid w:val="00C14EF0"/>
    <w:rsid w:val="00C14F48"/>
    <w:rsid w:val="00C1562C"/>
    <w:rsid w:val="00C15C96"/>
    <w:rsid w:val="00C16296"/>
    <w:rsid w:val="00C16AEA"/>
    <w:rsid w:val="00C179B1"/>
    <w:rsid w:val="00C17CB9"/>
    <w:rsid w:val="00C20CB9"/>
    <w:rsid w:val="00C20DEF"/>
    <w:rsid w:val="00C211BA"/>
    <w:rsid w:val="00C21770"/>
    <w:rsid w:val="00C239A1"/>
    <w:rsid w:val="00C24333"/>
    <w:rsid w:val="00C24490"/>
    <w:rsid w:val="00C24C32"/>
    <w:rsid w:val="00C24E11"/>
    <w:rsid w:val="00C255FB"/>
    <w:rsid w:val="00C2723F"/>
    <w:rsid w:val="00C278AE"/>
    <w:rsid w:val="00C27E9D"/>
    <w:rsid w:val="00C30062"/>
    <w:rsid w:val="00C301DC"/>
    <w:rsid w:val="00C304B0"/>
    <w:rsid w:val="00C305B6"/>
    <w:rsid w:val="00C3162A"/>
    <w:rsid w:val="00C3258F"/>
    <w:rsid w:val="00C32593"/>
    <w:rsid w:val="00C326FF"/>
    <w:rsid w:val="00C32971"/>
    <w:rsid w:val="00C33036"/>
    <w:rsid w:val="00C33BC0"/>
    <w:rsid w:val="00C34559"/>
    <w:rsid w:val="00C34DD5"/>
    <w:rsid w:val="00C35D07"/>
    <w:rsid w:val="00C36D6B"/>
    <w:rsid w:val="00C3734A"/>
    <w:rsid w:val="00C40833"/>
    <w:rsid w:val="00C41729"/>
    <w:rsid w:val="00C4201F"/>
    <w:rsid w:val="00C423D1"/>
    <w:rsid w:val="00C43294"/>
    <w:rsid w:val="00C44A3E"/>
    <w:rsid w:val="00C44C3A"/>
    <w:rsid w:val="00C4541E"/>
    <w:rsid w:val="00C455B2"/>
    <w:rsid w:val="00C45BF9"/>
    <w:rsid w:val="00C45D72"/>
    <w:rsid w:val="00C45E18"/>
    <w:rsid w:val="00C470E1"/>
    <w:rsid w:val="00C473D3"/>
    <w:rsid w:val="00C47DB3"/>
    <w:rsid w:val="00C50218"/>
    <w:rsid w:val="00C51FE0"/>
    <w:rsid w:val="00C526E0"/>
    <w:rsid w:val="00C52D65"/>
    <w:rsid w:val="00C53186"/>
    <w:rsid w:val="00C54081"/>
    <w:rsid w:val="00C543FA"/>
    <w:rsid w:val="00C546EA"/>
    <w:rsid w:val="00C5547F"/>
    <w:rsid w:val="00C5609C"/>
    <w:rsid w:val="00C5691B"/>
    <w:rsid w:val="00C56FD2"/>
    <w:rsid w:val="00C5731B"/>
    <w:rsid w:val="00C57377"/>
    <w:rsid w:val="00C57856"/>
    <w:rsid w:val="00C57893"/>
    <w:rsid w:val="00C5892A"/>
    <w:rsid w:val="00C603AC"/>
    <w:rsid w:val="00C60486"/>
    <w:rsid w:val="00C61F2D"/>
    <w:rsid w:val="00C624C5"/>
    <w:rsid w:val="00C62D97"/>
    <w:rsid w:val="00C63DBF"/>
    <w:rsid w:val="00C64EE3"/>
    <w:rsid w:val="00C6604D"/>
    <w:rsid w:val="00C66EC6"/>
    <w:rsid w:val="00C67BFB"/>
    <w:rsid w:val="00C70B4F"/>
    <w:rsid w:val="00C711F4"/>
    <w:rsid w:val="00C714A8"/>
    <w:rsid w:val="00C7187E"/>
    <w:rsid w:val="00C72F89"/>
    <w:rsid w:val="00C7359A"/>
    <w:rsid w:val="00C7554B"/>
    <w:rsid w:val="00C758BC"/>
    <w:rsid w:val="00C75C6E"/>
    <w:rsid w:val="00C75E72"/>
    <w:rsid w:val="00C764A4"/>
    <w:rsid w:val="00C778B8"/>
    <w:rsid w:val="00C800BC"/>
    <w:rsid w:val="00C801DF"/>
    <w:rsid w:val="00C806CD"/>
    <w:rsid w:val="00C82633"/>
    <w:rsid w:val="00C82D33"/>
    <w:rsid w:val="00C84788"/>
    <w:rsid w:val="00C852E5"/>
    <w:rsid w:val="00C854DE"/>
    <w:rsid w:val="00C85749"/>
    <w:rsid w:val="00C8597A"/>
    <w:rsid w:val="00C86C0A"/>
    <w:rsid w:val="00C86D77"/>
    <w:rsid w:val="00C87054"/>
    <w:rsid w:val="00C87212"/>
    <w:rsid w:val="00C874A5"/>
    <w:rsid w:val="00C8752F"/>
    <w:rsid w:val="00C87C99"/>
    <w:rsid w:val="00C9187C"/>
    <w:rsid w:val="00C92638"/>
    <w:rsid w:val="00C92A33"/>
    <w:rsid w:val="00C92DAF"/>
    <w:rsid w:val="00C93025"/>
    <w:rsid w:val="00C9302C"/>
    <w:rsid w:val="00C94D11"/>
    <w:rsid w:val="00C95F2C"/>
    <w:rsid w:val="00C967A3"/>
    <w:rsid w:val="00C968FE"/>
    <w:rsid w:val="00C96D8F"/>
    <w:rsid w:val="00C96FBB"/>
    <w:rsid w:val="00C97397"/>
    <w:rsid w:val="00C97EF3"/>
    <w:rsid w:val="00CA0C35"/>
    <w:rsid w:val="00CA14BF"/>
    <w:rsid w:val="00CA3137"/>
    <w:rsid w:val="00CA315C"/>
    <w:rsid w:val="00CA3845"/>
    <w:rsid w:val="00CA51B4"/>
    <w:rsid w:val="00CA5499"/>
    <w:rsid w:val="00CA5C5D"/>
    <w:rsid w:val="00CA6305"/>
    <w:rsid w:val="00CA77E3"/>
    <w:rsid w:val="00CA7AD5"/>
    <w:rsid w:val="00CB0CB1"/>
    <w:rsid w:val="00CB1140"/>
    <w:rsid w:val="00CB1473"/>
    <w:rsid w:val="00CB1D40"/>
    <w:rsid w:val="00CB2791"/>
    <w:rsid w:val="00CB2D2C"/>
    <w:rsid w:val="00CB2D62"/>
    <w:rsid w:val="00CB3DB6"/>
    <w:rsid w:val="00CB4A84"/>
    <w:rsid w:val="00CB58AC"/>
    <w:rsid w:val="00CB6244"/>
    <w:rsid w:val="00CB6A96"/>
    <w:rsid w:val="00CB6B0C"/>
    <w:rsid w:val="00CB7781"/>
    <w:rsid w:val="00CB78F2"/>
    <w:rsid w:val="00CC0F52"/>
    <w:rsid w:val="00CC2947"/>
    <w:rsid w:val="00CC2F14"/>
    <w:rsid w:val="00CC3291"/>
    <w:rsid w:val="00CC3C85"/>
    <w:rsid w:val="00CC436A"/>
    <w:rsid w:val="00CC47A2"/>
    <w:rsid w:val="00CC4E3F"/>
    <w:rsid w:val="00CC50D9"/>
    <w:rsid w:val="00CC5A1F"/>
    <w:rsid w:val="00CC5EBA"/>
    <w:rsid w:val="00CC6D4F"/>
    <w:rsid w:val="00CC78BB"/>
    <w:rsid w:val="00CC79B3"/>
    <w:rsid w:val="00CD06B8"/>
    <w:rsid w:val="00CD072B"/>
    <w:rsid w:val="00CD0B49"/>
    <w:rsid w:val="00CD0BC6"/>
    <w:rsid w:val="00CD1135"/>
    <w:rsid w:val="00CD3E97"/>
    <w:rsid w:val="00CD4104"/>
    <w:rsid w:val="00CD4948"/>
    <w:rsid w:val="00CD4DB8"/>
    <w:rsid w:val="00CD5445"/>
    <w:rsid w:val="00CD7649"/>
    <w:rsid w:val="00CE0568"/>
    <w:rsid w:val="00CE0E48"/>
    <w:rsid w:val="00CE2FA8"/>
    <w:rsid w:val="00CE3A58"/>
    <w:rsid w:val="00CE4913"/>
    <w:rsid w:val="00CE5BA8"/>
    <w:rsid w:val="00CF0115"/>
    <w:rsid w:val="00CF0C02"/>
    <w:rsid w:val="00CF13B2"/>
    <w:rsid w:val="00CF1481"/>
    <w:rsid w:val="00CF17D7"/>
    <w:rsid w:val="00CF1EEA"/>
    <w:rsid w:val="00CF225E"/>
    <w:rsid w:val="00CF227B"/>
    <w:rsid w:val="00CF3045"/>
    <w:rsid w:val="00CF31E2"/>
    <w:rsid w:val="00CF3B9E"/>
    <w:rsid w:val="00CF432B"/>
    <w:rsid w:val="00CF4452"/>
    <w:rsid w:val="00CF4D95"/>
    <w:rsid w:val="00CF4E63"/>
    <w:rsid w:val="00CF4E80"/>
    <w:rsid w:val="00CF57E9"/>
    <w:rsid w:val="00CF7029"/>
    <w:rsid w:val="00D0025E"/>
    <w:rsid w:val="00D011F2"/>
    <w:rsid w:val="00D01663"/>
    <w:rsid w:val="00D01796"/>
    <w:rsid w:val="00D03BE9"/>
    <w:rsid w:val="00D046E8"/>
    <w:rsid w:val="00D05E08"/>
    <w:rsid w:val="00D05EB2"/>
    <w:rsid w:val="00D06533"/>
    <w:rsid w:val="00D0697E"/>
    <w:rsid w:val="00D071B4"/>
    <w:rsid w:val="00D10F6A"/>
    <w:rsid w:val="00D11F5E"/>
    <w:rsid w:val="00D122C5"/>
    <w:rsid w:val="00D122CB"/>
    <w:rsid w:val="00D1242B"/>
    <w:rsid w:val="00D12C4A"/>
    <w:rsid w:val="00D14556"/>
    <w:rsid w:val="00D16C2B"/>
    <w:rsid w:val="00D17209"/>
    <w:rsid w:val="00D17BBA"/>
    <w:rsid w:val="00D17F5F"/>
    <w:rsid w:val="00D21180"/>
    <w:rsid w:val="00D21BFE"/>
    <w:rsid w:val="00D224AB"/>
    <w:rsid w:val="00D22753"/>
    <w:rsid w:val="00D22897"/>
    <w:rsid w:val="00D23FEE"/>
    <w:rsid w:val="00D24292"/>
    <w:rsid w:val="00D2451B"/>
    <w:rsid w:val="00D24B40"/>
    <w:rsid w:val="00D2564D"/>
    <w:rsid w:val="00D26BB2"/>
    <w:rsid w:val="00D26EA5"/>
    <w:rsid w:val="00D27E88"/>
    <w:rsid w:val="00D27F1C"/>
    <w:rsid w:val="00D308EC"/>
    <w:rsid w:val="00D3112A"/>
    <w:rsid w:val="00D330EA"/>
    <w:rsid w:val="00D33291"/>
    <w:rsid w:val="00D33839"/>
    <w:rsid w:val="00D33952"/>
    <w:rsid w:val="00D33D7B"/>
    <w:rsid w:val="00D33E15"/>
    <w:rsid w:val="00D341DD"/>
    <w:rsid w:val="00D34962"/>
    <w:rsid w:val="00D3508A"/>
    <w:rsid w:val="00D353EF"/>
    <w:rsid w:val="00D3598F"/>
    <w:rsid w:val="00D360EF"/>
    <w:rsid w:val="00D36EB8"/>
    <w:rsid w:val="00D37065"/>
    <w:rsid w:val="00D37318"/>
    <w:rsid w:val="00D41EF0"/>
    <w:rsid w:val="00D42050"/>
    <w:rsid w:val="00D421C6"/>
    <w:rsid w:val="00D42205"/>
    <w:rsid w:val="00D42526"/>
    <w:rsid w:val="00D42D9B"/>
    <w:rsid w:val="00D43714"/>
    <w:rsid w:val="00D43801"/>
    <w:rsid w:val="00D43EBE"/>
    <w:rsid w:val="00D4535A"/>
    <w:rsid w:val="00D45F89"/>
    <w:rsid w:val="00D467E6"/>
    <w:rsid w:val="00D468A8"/>
    <w:rsid w:val="00D46FE6"/>
    <w:rsid w:val="00D47401"/>
    <w:rsid w:val="00D475C1"/>
    <w:rsid w:val="00D47767"/>
    <w:rsid w:val="00D508AC"/>
    <w:rsid w:val="00D515F0"/>
    <w:rsid w:val="00D517CB"/>
    <w:rsid w:val="00D518AA"/>
    <w:rsid w:val="00D521A5"/>
    <w:rsid w:val="00D529EC"/>
    <w:rsid w:val="00D52D5F"/>
    <w:rsid w:val="00D53B19"/>
    <w:rsid w:val="00D53E63"/>
    <w:rsid w:val="00D53EC0"/>
    <w:rsid w:val="00D54C6A"/>
    <w:rsid w:val="00D54F1D"/>
    <w:rsid w:val="00D5536C"/>
    <w:rsid w:val="00D555E1"/>
    <w:rsid w:val="00D55D06"/>
    <w:rsid w:val="00D56225"/>
    <w:rsid w:val="00D564C8"/>
    <w:rsid w:val="00D56E19"/>
    <w:rsid w:val="00D5702D"/>
    <w:rsid w:val="00D57287"/>
    <w:rsid w:val="00D574C6"/>
    <w:rsid w:val="00D60369"/>
    <w:rsid w:val="00D60C8F"/>
    <w:rsid w:val="00D61DD5"/>
    <w:rsid w:val="00D61EA1"/>
    <w:rsid w:val="00D62889"/>
    <w:rsid w:val="00D62B6E"/>
    <w:rsid w:val="00D63313"/>
    <w:rsid w:val="00D656B2"/>
    <w:rsid w:val="00D66A6E"/>
    <w:rsid w:val="00D66FF7"/>
    <w:rsid w:val="00D67002"/>
    <w:rsid w:val="00D67215"/>
    <w:rsid w:val="00D67272"/>
    <w:rsid w:val="00D67478"/>
    <w:rsid w:val="00D67571"/>
    <w:rsid w:val="00D70AB0"/>
    <w:rsid w:val="00D712E9"/>
    <w:rsid w:val="00D72352"/>
    <w:rsid w:val="00D75189"/>
    <w:rsid w:val="00D75545"/>
    <w:rsid w:val="00D76271"/>
    <w:rsid w:val="00D80751"/>
    <w:rsid w:val="00D81398"/>
    <w:rsid w:val="00D8168E"/>
    <w:rsid w:val="00D816F9"/>
    <w:rsid w:val="00D818F8"/>
    <w:rsid w:val="00D822B5"/>
    <w:rsid w:val="00D82763"/>
    <w:rsid w:val="00D82976"/>
    <w:rsid w:val="00D82AD5"/>
    <w:rsid w:val="00D82DA6"/>
    <w:rsid w:val="00D8344C"/>
    <w:rsid w:val="00D836A9"/>
    <w:rsid w:val="00D83731"/>
    <w:rsid w:val="00D84755"/>
    <w:rsid w:val="00D84BC2"/>
    <w:rsid w:val="00D84BF4"/>
    <w:rsid w:val="00D85154"/>
    <w:rsid w:val="00D85432"/>
    <w:rsid w:val="00D85442"/>
    <w:rsid w:val="00D8547E"/>
    <w:rsid w:val="00D86D3E"/>
    <w:rsid w:val="00D86F03"/>
    <w:rsid w:val="00D875BD"/>
    <w:rsid w:val="00D879AF"/>
    <w:rsid w:val="00D904ED"/>
    <w:rsid w:val="00D9099A"/>
    <w:rsid w:val="00D91BCB"/>
    <w:rsid w:val="00D91E2C"/>
    <w:rsid w:val="00D92F4F"/>
    <w:rsid w:val="00D93272"/>
    <w:rsid w:val="00D93B4E"/>
    <w:rsid w:val="00D94D3F"/>
    <w:rsid w:val="00D95A0B"/>
    <w:rsid w:val="00D96812"/>
    <w:rsid w:val="00D97ED8"/>
    <w:rsid w:val="00DA05D3"/>
    <w:rsid w:val="00DA05EA"/>
    <w:rsid w:val="00DA093C"/>
    <w:rsid w:val="00DA139C"/>
    <w:rsid w:val="00DA21D7"/>
    <w:rsid w:val="00DA2CFB"/>
    <w:rsid w:val="00DA3500"/>
    <w:rsid w:val="00DA350F"/>
    <w:rsid w:val="00DA4A1E"/>
    <w:rsid w:val="00DA4BAD"/>
    <w:rsid w:val="00DA4BDA"/>
    <w:rsid w:val="00DA55D6"/>
    <w:rsid w:val="00DA5B67"/>
    <w:rsid w:val="00DA6037"/>
    <w:rsid w:val="00DA6597"/>
    <w:rsid w:val="00DA7035"/>
    <w:rsid w:val="00DA7278"/>
    <w:rsid w:val="00DA7A73"/>
    <w:rsid w:val="00DB23D2"/>
    <w:rsid w:val="00DB32BB"/>
    <w:rsid w:val="00DB3A26"/>
    <w:rsid w:val="00DB4A9E"/>
    <w:rsid w:val="00DB4D95"/>
    <w:rsid w:val="00DB6DDA"/>
    <w:rsid w:val="00DB6E15"/>
    <w:rsid w:val="00DB71D0"/>
    <w:rsid w:val="00DB7906"/>
    <w:rsid w:val="00DB797E"/>
    <w:rsid w:val="00DB7D03"/>
    <w:rsid w:val="00DC0266"/>
    <w:rsid w:val="00DC0548"/>
    <w:rsid w:val="00DC0577"/>
    <w:rsid w:val="00DC17C0"/>
    <w:rsid w:val="00DC1835"/>
    <w:rsid w:val="00DC18E0"/>
    <w:rsid w:val="00DC19DC"/>
    <w:rsid w:val="00DC3376"/>
    <w:rsid w:val="00DC34CC"/>
    <w:rsid w:val="00DC3AE1"/>
    <w:rsid w:val="00DC43B3"/>
    <w:rsid w:val="00DC655C"/>
    <w:rsid w:val="00DC73BD"/>
    <w:rsid w:val="00DC758A"/>
    <w:rsid w:val="00DC7F5A"/>
    <w:rsid w:val="00DD0604"/>
    <w:rsid w:val="00DD11D6"/>
    <w:rsid w:val="00DD1280"/>
    <w:rsid w:val="00DD1B16"/>
    <w:rsid w:val="00DD2810"/>
    <w:rsid w:val="00DD295A"/>
    <w:rsid w:val="00DD32A6"/>
    <w:rsid w:val="00DD382B"/>
    <w:rsid w:val="00DD3C81"/>
    <w:rsid w:val="00DD599A"/>
    <w:rsid w:val="00DD67F1"/>
    <w:rsid w:val="00DD6E9E"/>
    <w:rsid w:val="00DD6F1F"/>
    <w:rsid w:val="00DD6F4A"/>
    <w:rsid w:val="00DD7445"/>
    <w:rsid w:val="00DD7649"/>
    <w:rsid w:val="00DE08E9"/>
    <w:rsid w:val="00DE1289"/>
    <w:rsid w:val="00DE20EC"/>
    <w:rsid w:val="00DE22E4"/>
    <w:rsid w:val="00DE2856"/>
    <w:rsid w:val="00DE29B2"/>
    <w:rsid w:val="00DE2DC0"/>
    <w:rsid w:val="00DE301C"/>
    <w:rsid w:val="00DE384E"/>
    <w:rsid w:val="00DE3C40"/>
    <w:rsid w:val="00DE3D2D"/>
    <w:rsid w:val="00DE3D3C"/>
    <w:rsid w:val="00DE3FFE"/>
    <w:rsid w:val="00DE4540"/>
    <w:rsid w:val="00DE6BB1"/>
    <w:rsid w:val="00DE7A68"/>
    <w:rsid w:val="00DF02AF"/>
    <w:rsid w:val="00DF29BA"/>
    <w:rsid w:val="00DF413D"/>
    <w:rsid w:val="00DF41B2"/>
    <w:rsid w:val="00DF4256"/>
    <w:rsid w:val="00DF4A8A"/>
    <w:rsid w:val="00DF65FB"/>
    <w:rsid w:val="00DF67CC"/>
    <w:rsid w:val="00E01A5D"/>
    <w:rsid w:val="00E02917"/>
    <w:rsid w:val="00E02C79"/>
    <w:rsid w:val="00E02F2C"/>
    <w:rsid w:val="00E03B73"/>
    <w:rsid w:val="00E03EEC"/>
    <w:rsid w:val="00E04E58"/>
    <w:rsid w:val="00E068ED"/>
    <w:rsid w:val="00E06AA0"/>
    <w:rsid w:val="00E06FC4"/>
    <w:rsid w:val="00E07268"/>
    <w:rsid w:val="00E0767A"/>
    <w:rsid w:val="00E12EA2"/>
    <w:rsid w:val="00E13DA6"/>
    <w:rsid w:val="00E152BF"/>
    <w:rsid w:val="00E15A07"/>
    <w:rsid w:val="00E15A78"/>
    <w:rsid w:val="00E16435"/>
    <w:rsid w:val="00E16E35"/>
    <w:rsid w:val="00E17A3D"/>
    <w:rsid w:val="00E2114F"/>
    <w:rsid w:val="00E21294"/>
    <w:rsid w:val="00E23242"/>
    <w:rsid w:val="00E23F6D"/>
    <w:rsid w:val="00E240BD"/>
    <w:rsid w:val="00E247B5"/>
    <w:rsid w:val="00E26738"/>
    <w:rsid w:val="00E27020"/>
    <w:rsid w:val="00E275AF"/>
    <w:rsid w:val="00E27D7A"/>
    <w:rsid w:val="00E30DD8"/>
    <w:rsid w:val="00E31B23"/>
    <w:rsid w:val="00E32012"/>
    <w:rsid w:val="00E32752"/>
    <w:rsid w:val="00E32812"/>
    <w:rsid w:val="00E32FCD"/>
    <w:rsid w:val="00E33FD6"/>
    <w:rsid w:val="00E340EF"/>
    <w:rsid w:val="00E34174"/>
    <w:rsid w:val="00E3434D"/>
    <w:rsid w:val="00E35157"/>
    <w:rsid w:val="00E35B34"/>
    <w:rsid w:val="00E364F6"/>
    <w:rsid w:val="00E3673D"/>
    <w:rsid w:val="00E36984"/>
    <w:rsid w:val="00E37680"/>
    <w:rsid w:val="00E40AD6"/>
    <w:rsid w:val="00E420D3"/>
    <w:rsid w:val="00E422F4"/>
    <w:rsid w:val="00E42B8A"/>
    <w:rsid w:val="00E42BB1"/>
    <w:rsid w:val="00E42C7C"/>
    <w:rsid w:val="00E436C5"/>
    <w:rsid w:val="00E43E67"/>
    <w:rsid w:val="00E4443A"/>
    <w:rsid w:val="00E46B3F"/>
    <w:rsid w:val="00E47C09"/>
    <w:rsid w:val="00E5067B"/>
    <w:rsid w:val="00E5093B"/>
    <w:rsid w:val="00E51037"/>
    <w:rsid w:val="00E51233"/>
    <w:rsid w:val="00E51589"/>
    <w:rsid w:val="00E529A1"/>
    <w:rsid w:val="00E52B29"/>
    <w:rsid w:val="00E53128"/>
    <w:rsid w:val="00E5414E"/>
    <w:rsid w:val="00E54223"/>
    <w:rsid w:val="00E54285"/>
    <w:rsid w:val="00E54BF4"/>
    <w:rsid w:val="00E558AB"/>
    <w:rsid w:val="00E564AC"/>
    <w:rsid w:val="00E57D42"/>
    <w:rsid w:val="00E57FE2"/>
    <w:rsid w:val="00E6023B"/>
    <w:rsid w:val="00E61D86"/>
    <w:rsid w:val="00E6242A"/>
    <w:rsid w:val="00E62F0A"/>
    <w:rsid w:val="00E6309A"/>
    <w:rsid w:val="00E63B8A"/>
    <w:rsid w:val="00E63E5E"/>
    <w:rsid w:val="00E64931"/>
    <w:rsid w:val="00E64967"/>
    <w:rsid w:val="00E65720"/>
    <w:rsid w:val="00E66083"/>
    <w:rsid w:val="00E66084"/>
    <w:rsid w:val="00E66960"/>
    <w:rsid w:val="00E66A25"/>
    <w:rsid w:val="00E67658"/>
    <w:rsid w:val="00E67C54"/>
    <w:rsid w:val="00E704CD"/>
    <w:rsid w:val="00E704F3"/>
    <w:rsid w:val="00E706BD"/>
    <w:rsid w:val="00E70891"/>
    <w:rsid w:val="00E708C4"/>
    <w:rsid w:val="00E71930"/>
    <w:rsid w:val="00E71C76"/>
    <w:rsid w:val="00E71D51"/>
    <w:rsid w:val="00E72305"/>
    <w:rsid w:val="00E7236E"/>
    <w:rsid w:val="00E728A0"/>
    <w:rsid w:val="00E73022"/>
    <w:rsid w:val="00E730E6"/>
    <w:rsid w:val="00E734E0"/>
    <w:rsid w:val="00E75522"/>
    <w:rsid w:val="00E75565"/>
    <w:rsid w:val="00E75A41"/>
    <w:rsid w:val="00E77D07"/>
    <w:rsid w:val="00E77DC8"/>
    <w:rsid w:val="00E805F7"/>
    <w:rsid w:val="00E806C0"/>
    <w:rsid w:val="00E81C92"/>
    <w:rsid w:val="00E82029"/>
    <w:rsid w:val="00E82A0D"/>
    <w:rsid w:val="00E834FE"/>
    <w:rsid w:val="00E84059"/>
    <w:rsid w:val="00E84848"/>
    <w:rsid w:val="00E84C4B"/>
    <w:rsid w:val="00E8660A"/>
    <w:rsid w:val="00E87FE9"/>
    <w:rsid w:val="00E904F4"/>
    <w:rsid w:val="00E90A26"/>
    <w:rsid w:val="00E91149"/>
    <w:rsid w:val="00E91A12"/>
    <w:rsid w:val="00E92475"/>
    <w:rsid w:val="00E92958"/>
    <w:rsid w:val="00E944FC"/>
    <w:rsid w:val="00E957D8"/>
    <w:rsid w:val="00E95A40"/>
    <w:rsid w:val="00E95FF7"/>
    <w:rsid w:val="00E960B9"/>
    <w:rsid w:val="00E96E5B"/>
    <w:rsid w:val="00E978F4"/>
    <w:rsid w:val="00EA08D3"/>
    <w:rsid w:val="00EA1D93"/>
    <w:rsid w:val="00EA2181"/>
    <w:rsid w:val="00EA2279"/>
    <w:rsid w:val="00EA309A"/>
    <w:rsid w:val="00EA3337"/>
    <w:rsid w:val="00EA3BE6"/>
    <w:rsid w:val="00EA4708"/>
    <w:rsid w:val="00EA5702"/>
    <w:rsid w:val="00EA7658"/>
    <w:rsid w:val="00EA7857"/>
    <w:rsid w:val="00EA7FAB"/>
    <w:rsid w:val="00EB1C13"/>
    <w:rsid w:val="00EB1F82"/>
    <w:rsid w:val="00EB3042"/>
    <w:rsid w:val="00EB316E"/>
    <w:rsid w:val="00EB3CFC"/>
    <w:rsid w:val="00EB423A"/>
    <w:rsid w:val="00EB5DA2"/>
    <w:rsid w:val="00EB72B2"/>
    <w:rsid w:val="00EC0105"/>
    <w:rsid w:val="00EC012E"/>
    <w:rsid w:val="00EC036B"/>
    <w:rsid w:val="00EC1FED"/>
    <w:rsid w:val="00EC203E"/>
    <w:rsid w:val="00EC21B6"/>
    <w:rsid w:val="00EC3566"/>
    <w:rsid w:val="00EC5905"/>
    <w:rsid w:val="00EC644B"/>
    <w:rsid w:val="00EC64EB"/>
    <w:rsid w:val="00EC7962"/>
    <w:rsid w:val="00ED0621"/>
    <w:rsid w:val="00ED064D"/>
    <w:rsid w:val="00ED10E7"/>
    <w:rsid w:val="00ED1A65"/>
    <w:rsid w:val="00ED2E17"/>
    <w:rsid w:val="00ED3835"/>
    <w:rsid w:val="00ED396B"/>
    <w:rsid w:val="00ED3BD4"/>
    <w:rsid w:val="00ED4526"/>
    <w:rsid w:val="00ED4F8A"/>
    <w:rsid w:val="00ED5C2F"/>
    <w:rsid w:val="00ED6A65"/>
    <w:rsid w:val="00ED7924"/>
    <w:rsid w:val="00EE061A"/>
    <w:rsid w:val="00EE17B7"/>
    <w:rsid w:val="00EE3E3A"/>
    <w:rsid w:val="00EE4431"/>
    <w:rsid w:val="00EE4C12"/>
    <w:rsid w:val="00EE4CA6"/>
    <w:rsid w:val="00EE5044"/>
    <w:rsid w:val="00EE62B0"/>
    <w:rsid w:val="00EE6471"/>
    <w:rsid w:val="00EE684B"/>
    <w:rsid w:val="00EE69AF"/>
    <w:rsid w:val="00EE73CB"/>
    <w:rsid w:val="00EE77CF"/>
    <w:rsid w:val="00EE7D99"/>
    <w:rsid w:val="00EF0D6C"/>
    <w:rsid w:val="00EF1AD9"/>
    <w:rsid w:val="00EF24DB"/>
    <w:rsid w:val="00EF2B77"/>
    <w:rsid w:val="00EF30CA"/>
    <w:rsid w:val="00EF3535"/>
    <w:rsid w:val="00EF3EAC"/>
    <w:rsid w:val="00EF5838"/>
    <w:rsid w:val="00EF675F"/>
    <w:rsid w:val="00EF692D"/>
    <w:rsid w:val="00EF6F3A"/>
    <w:rsid w:val="00EF70DB"/>
    <w:rsid w:val="00EF7DDE"/>
    <w:rsid w:val="00F00821"/>
    <w:rsid w:val="00F00AB5"/>
    <w:rsid w:val="00F00B49"/>
    <w:rsid w:val="00F00C76"/>
    <w:rsid w:val="00F00D7F"/>
    <w:rsid w:val="00F00D83"/>
    <w:rsid w:val="00F01C35"/>
    <w:rsid w:val="00F02408"/>
    <w:rsid w:val="00F0271F"/>
    <w:rsid w:val="00F0334B"/>
    <w:rsid w:val="00F034EA"/>
    <w:rsid w:val="00F049A8"/>
    <w:rsid w:val="00F04A0D"/>
    <w:rsid w:val="00F04AA6"/>
    <w:rsid w:val="00F04CCA"/>
    <w:rsid w:val="00F04E31"/>
    <w:rsid w:val="00F061D7"/>
    <w:rsid w:val="00F0657B"/>
    <w:rsid w:val="00F07339"/>
    <w:rsid w:val="00F077FF"/>
    <w:rsid w:val="00F07AAF"/>
    <w:rsid w:val="00F100AD"/>
    <w:rsid w:val="00F10FED"/>
    <w:rsid w:val="00F11432"/>
    <w:rsid w:val="00F116BE"/>
    <w:rsid w:val="00F11CE8"/>
    <w:rsid w:val="00F11D98"/>
    <w:rsid w:val="00F12221"/>
    <w:rsid w:val="00F12BBF"/>
    <w:rsid w:val="00F13046"/>
    <w:rsid w:val="00F1309D"/>
    <w:rsid w:val="00F138F3"/>
    <w:rsid w:val="00F14156"/>
    <w:rsid w:val="00F1460A"/>
    <w:rsid w:val="00F15DE8"/>
    <w:rsid w:val="00F15EE7"/>
    <w:rsid w:val="00F16532"/>
    <w:rsid w:val="00F20EF5"/>
    <w:rsid w:val="00F21816"/>
    <w:rsid w:val="00F21859"/>
    <w:rsid w:val="00F21C48"/>
    <w:rsid w:val="00F21E30"/>
    <w:rsid w:val="00F22770"/>
    <w:rsid w:val="00F22922"/>
    <w:rsid w:val="00F22DF9"/>
    <w:rsid w:val="00F23C23"/>
    <w:rsid w:val="00F24B84"/>
    <w:rsid w:val="00F254A7"/>
    <w:rsid w:val="00F26F19"/>
    <w:rsid w:val="00F27018"/>
    <w:rsid w:val="00F2752B"/>
    <w:rsid w:val="00F27763"/>
    <w:rsid w:val="00F2783D"/>
    <w:rsid w:val="00F30DAB"/>
    <w:rsid w:val="00F30F28"/>
    <w:rsid w:val="00F316DD"/>
    <w:rsid w:val="00F328B7"/>
    <w:rsid w:val="00F329E3"/>
    <w:rsid w:val="00F32BBE"/>
    <w:rsid w:val="00F337A5"/>
    <w:rsid w:val="00F34C86"/>
    <w:rsid w:val="00F35911"/>
    <w:rsid w:val="00F374CF"/>
    <w:rsid w:val="00F40D88"/>
    <w:rsid w:val="00F41252"/>
    <w:rsid w:val="00F421A2"/>
    <w:rsid w:val="00F426B6"/>
    <w:rsid w:val="00F42786"/>
    <w:rsid w:val="00F42B96"/>
    <w:rsid w:val="00F448BA"/>
    <w:rsid w:val="00F455AD"/>
    <w:rsid w:val="00F4773D"/>
    <w:rsid w:val="00F478D3"/>
    <w:rsid w:val="00F47ACC"/>
    <w:rsid w:val="00F50176"/>
    <w:rsid w:val="00F50D8C"/>
    <w:rsid w:val="00F5137F"/>
    <w:rsid w:val="00F51648"/>
    <w:rsid w:val="00F52744"/>
    <w:rsid w:val="00F52AA8"/>
    <w:rsid w:val="00F53C36"/>
    <w:rsid w:val="00F53D8C"/>
    <w:rsid w:val="00F54A4B"/>
    <w:rsid w:val="00F54FB2"/>
    <w:rsid w:val="00F5584A"/>
    <w:rsid w:val="00F55AE8"/>
    <w:rsid w:val="00F56DE7"/>
    <w:rsid w:val="00F60473"/>
    <w:rsid w:val="00F61B41"/>
    <w:rsid w:val="00F61F2A"/>
    <w:rsid w:val="00F621E5"/>
    <w:rsid w:val="00F63DD4"/>
    <w:rsid w:val="00F65871"/>
    <w:rsid w:val="00F65D49"/>
    <w:rsid w:val="00F66B9A"/>
    <w:rsid w:val="00F701A5"/>
    <w:rsid w:val="00F70629"/>
    <w:rsid w:val="00F718AF"/>
    <w:rsid w:val="00F73A06"/>
    <w:rsid w:val="00F73E9F"/>
    <w:rsid w:val="00F74396"/>
    <w:rsid w:val="00F74A90"/>
    <w:rsid w:val="00F759E2"/>
    <w:rsid w:val="00F768DA"/>
    <w:rsid w:val="00F77271"/>
    <w:rsid w:val="00F77CA4"/>
    <w:rsid w:val="00F80559"/>
    <w:rsid w:val="00F80D2B"/>
    <w:rsid w:val="00F80F49"/>
    <w:rsid w:val="00F81253"/>
    <w:rsid w:val="00F81D65"/>
    <w:rsid w:val="00F826E0"/>
    <w:rsid w:val="00F828A5"/>
    <w:rsid w:val="00F82EAD"/>
    <w:rsid w:val="00F83836"/>
    <w:rsid w:val="00F83C02"/>
    <w:rsid w:val="00F83D1F"/>
    <w:rsid w:val="00F84DFD"/>
    <w:rsid w:val="00F860F9"/>
    <w:rsid w:val="00F87224"/>
    <w:rsid w:val="00F8767C"/>
    <w:rsid w:val="00F90285"/>
    <w:rsid w:val="00F91267"/>
    <w:rsid w:val="00F91CB5"/>
    <w:rsid w:val="00F91D7E"/>
    <w:rsid w:val="00F931DD"/>
    <w:rsid w:val="00F9377C"/>
    <w:rsid w:val="00F93A54"/>
    <w:rsid w:val="00F947DE"/>
    <w:rsid w:val="00F94CD1"/>
    <w:rsid w:val="00F971B4"/>
    <w:rsid w:val="00F97EAF"/>
    <w:rsid w:val="00FA0537"/>
    <w:rsid w:val="00FA1F41"/>
    <w:rsid w:val="00FA26D0"/>
    <w:rsid w:val="00FA2CAF"/>
    <w:rsid w:val="00FA2EE7"/>
    <w:rsid w:val="00FA3483"/>
    <w:rsid w:val="00FA4107"/>
    <w:rsid w:val="00FA434B"/>
    <w:rsid w:val="00FA44A2"/>
    <w:rsid w:val="00FA4802"/>
    <w:rsid w:val="00FA4CE5"/>
    <w:rsid w:val="00FA5F54"/>
    <w:rsid w:val="00FA650F"/>
    <w:rsid w:val="00FA6C84"/>
    <w:rsid w:val="00FA73D5"/>
    <w:rsid w:val="00FA7546"/>
    <w:rsid w:val="00FA7F78"/>
    <w:rsid w:val="00FB10C8"/>
    <w:rsid w:val="00FB2D6C"/>
    <w:rsid w:val="00FB310B"/>
    <w:rsid w:val="00FB405F"/>
    <w:rsid w:val="00FB45A2"/>
    <w:rsid w:val="00FB4C97"/>
    <w:rsid w:val="00FB51CA"/>
    <w:rsid w:val="00FB5E53"/>
    <w:rsid w:val="00FC1742"/>
    <w:rsid w:val="00FC2396"/>
    <w:rsid w:val="00FC241A"/>
    <w:rsid w:val="00FC25CD"/>
    <w:rsid w:val="00FC26C9"/>
    <w:rsid w:val="00FC3044"/>
    <w:rsid w:val="00FC3199"/>
    <w:rsid w:val="00FC3960"/>
    <w:rsid w:val="00FC4134"/>
    <w:rsid w:val="00FC51BB"/>
    <w:rsid w:val="00FC526D"/>
    <w:rsid w:val="00FC5302"/>
    <w:rsid w:val="00FC55B5"/>
    <w:rsid w:val="00FC603C"/>
    <w:rsid w:val="00FC6213"/>
    <w:rsid w:val="00FC71DC"/>
    <w:rsid w:val="00FC7E4C"/>
    <w:rsid w:val="00FD087D"/>
    <w:rsid w:val="00FD0B27"/>
    <w:rsid w:val="00FD18C3"/>
    <w:rsid w:val="00FD1915"/>
    <w:rsid w:val="00FD1957"/>
    <w:rsid w:val="00FD23A0"/>
    <w:rsid w:val="00FD26CC"/>
    <w:rsid w:val="00FD2B27"/>
    <w:rsid w:val="00FD2B8B"/>
    <w:rsid w:val="00FD3F82"/>
    <w:rsid w:val="00FD45E3"/>
    <w:rsid w:val="00FD7D4E"/>
    <w:rsid w:val="00FD7EA5"/>
    <w:rsid w:val="00FE045A"/>
    <w:rsid w:val="00FE0760"/>
    <w:rsid w:val="00FE07D6"/>
    <w:rsid w:val="00FE123F"/>
    <w:rsid w:val="00FE3361"/>
    <w:rsid w:val="00FE74E7"/>
    <w:rsid w:val="00FE7F5D"/>
    <w:rsid w:val="00FF1CC7"/>
    <w:rsid w:val="00FF1D86"/>
    <w:rsid w:val="00FF2571"/>
    <w:rsid w:val="00FF2A38"/>
    <w:rsid w:val="00FF4137"/>
    <w:rsid w:val="00FF4497"/>
    <w:rsid w:val="00FF457A"/>
    <w:rsid w:val="00FF63D7"/>
    <w:rsid w:val="0181D714"/>
    <w:rsid w:val="03C5B4E3"/>
    <w:rsid w:val="0B181092"/>
    <w:rsid w:val="0B5F96EB"/>
    <w:rsid w:val="0DEA1D65"/>
    <w:rsid w:val="0F8070D8"/>
    <w:rsid w:val="11C47554"/>
    <w:rsid w:val="12ED4E91"/>
    <w:rsid w:val="13DA4B0A"/>
    <w:rsid w:val="151E2AB3"/>
    <w:rsid w:val="17023E98"/>
    <w:rsid w:val="17140B32"/>
    <w:rsid w:val="171B66F5"/>
    <w:rsid w:val="17669266"/>
    <w:rsid w:val="176BF86F"/>
    <w:rsid w:val="180B674F"/>
    <w:rsid w:val="19C02A7F"/>
    <w:rsid w:val="1C7218AB"/>
    <w:rsid w:val="20476570"/>
    <w:rsid w:val="21A82D88"/>
    <w:rsid w:val="24B09DDC"/>
    <w:rsid w:val="24F86625"/>
    <w:rsid w:val="25608C38"/>
    <w:rsid w:val="26246D99"/>
    <w:rsid w:val="264F085A"/>
    <w:rsid w:val="268ECCE7"/>
    <w:rsid w:val="28B7D9EC"/>
    <w:rsid w:val="290807A4"/>
    <w:rsid w:val="2C2E9F65"/>
    <w:rsid w:val="2FEB94C9"/>
    <w:rsid w:val="30410637"/>
    <w:rsid w:val="3275B3D5"/>
    <w:rsid w:val="3496CDC7"/>
    <w:rsid w:val="37130FCE"/>
    <w:rsid w:val="393D7D1C"/>
    <w:rsid w:val="3D6A26EC"/>
    <w:rsid w:val="3F74D658"/>
    <w:rsid w:val="432B63D1"/>
    <w:rsid w:val="46207EEC"/>
    <w:rsid w:val="46733573"/>
    <w:rsid w:val="4D92D0DD"/>
    <w:rsid w:val="54212378"/>
    <w:rsid w:val="59077ACD"/>
    <w:rsid w:val="5AE5A636"/>
    <w:rsid w:val="5C03A9D9"/>
    <w:rsid w:val="5C0E8607"/>
    <w:rsid w:val="5E1512F0"/>
    <w:rsid w:val="5E717E1D"/>
    <w:rsid w:val="61E48268"/>
    <w:rsid w:val="626F79B7"/>
    <w:rsid w:val="633752EE"/>
    <w:rsid w:val="649FC629"/>
    <w:rsid w:val="65B2B8CF"/>
    <w:rsid w:val="67C97D52"/>
    <w:rsid w:val="683A1F73"/>
    <w:rsid w:val="69F92CFE"/>
    <w:rsid w:val="6B0E3A6F"/>
    <w:rsid w:val="6B2C7EAC"/>
    <w:rsid w:val="6C2FFAF3"/>
    <w:rsid w:val="6C4C8CA1"/>
    <w:rsid w:val="71196C4A"/>
    <w:rsid w:val="7186CE2F"/>
    <w:rsid w:val="78062CFF"/>
    <w:rsid w:val="7946F35A"/>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A62E6"/>
  <w15:docId w15:val="{57BC772A-A19E-4C72-8503-58290120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C71"/>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rsid w:val="00CC6D4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lang w:val="en-GB" w:eastAsia="en-US"/>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qFormat/>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link w:val="B2Char"/>
    <w:qFormat/>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3"/>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4"/>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uiPriority w:val="99"/>
    <w:qFormat/>
    <w:rsid w:val="00994828"/>
    <w:rPr>
      <w:b/>
    </w:rPr>
  </w:style>
  <w:style w:type="character" w:customStyle="1" w:styleId="TAHCar">
    <w:name w:val="TAH Car"/>
    <w:link w:val="TAH"/>
    <w:uiPriority w:val="99"/>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qFormat/>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 w:type="paragraph" w:customStyle="1" w:styleId="B3">
    <w:name w:val="B3"/>
    <w:basedOn w:val="List3"/>
    <w:link w:val="B3Char"/>
    <w:qFormat/>
    <w:rsid w:val="00CF57E9"/>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
    <w:name w:val="B1 Char"/>
    <w:qFormat/>
    <w:rsid w:val="00CF57E9"/>
    <w:rPr>
      <w:rFonts w:eastAsia="Times New Roman"/>
    </w:rPr>
  </w:style>
  <w:style w:type="character" w:customStyle="1" w:styleId="B2Char">
    <w:name w:val="B2 Char"/>
    <w:link w:val="B2"/>
    <w:qFormat/>
    <w:rsid w:val="00CF57E9"/>
    <w:rPr>
      <w:rFonts w:ascii="Times New Roman" w:eastAsia="SimSun" w:hAnsi="Times New Roman" w:cs="Times New Roman"/>
      <w:lang w:val="en-GB" w:eastAsia="en-GB"/>
    </w:rPr>
  </w:style>
  <w:style w:type="character" w:customStyle="1" w:styleId="B3Char">
    <w:name w:val="B3 Char"/>
    <w:link w:val="B3"/>
    <w:qFormat/>
    <w:rsid w:val="00CF57E9"/>
    <w:rPr>
      <w:rFonts w:ascii="Times New Roman" w:eastAsia="Times New Roman" w:hAnsi="Times New Roman" w:cs="Times New Roman"/>
      <w:lang w:val="en-GB" w:eastAsia="ja-JP"/>
    </w:rPr>
  </w:style>
  <w:style w:type="paragraph" w:styleId="List3">
    <w:name w:val="List 3"/>
    <w:basedOn w:val="Normal"/>
    <w:uiPriority w:val="99"/>
    <w:semiHidden/>
    <w:unhideWhenUsed/>
    <w:rsid w:val="00CF57E9"/>
    <w:pPr>
      <w:ind w:left="849" w:hanging="283"/>
      <w:contextualSpacing/>
    </w:pPr>
  </w:style>
  <w:style w:type="paragraph" w:styleId="Revision">
    <w:name w:val="Revision"/>
    <w:hidden/>
    <w:uiPriority w:val="99"/>
    <w:semiHidden/>
    <w:rsid w:val="008A3BB2"/>
    <w:pPr>
      <w:spacing w:after="0" w:line="240" w:lineRule="auto"/>
    </w:pPr>
    <w:rPr>
      <w:sz w:val="22"/>
      <w:szCs w:val="22"/>
      <w:lang w:val="fi-FI" w:eastAsia="en-US"/>
    </w:rPr>
  </w:style>
  <w:style w:type="character" w:styleId="Mention">
    <w:name w:val="Mention"/>
    <w:basedOn w:val="DefaultParagraphFont"/>
    <w:uiPriority w:val="99"/>
    <w:unhideWhenUsed/>
    <w:rsid w:val="003043EE"/>
    <w:rPr>
      <w:color w:val="2B579A"/>
      <w:shd w:val="clear" w:color="auto" w:fill="E1DFDD"/>
    </w:rPr>
  </w:style>
  <w:style w:type="paragraph" w:customStyle="1" w:styleId="NO">
    <w:name w:val="NO"/>
    <w:basedOn w:val="Normal"/>
    <w:rsid w:val="00F4125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lang w:val="en-GB" w:eastAsia="en-GB"/>
    </w:rPr>
  </w:style>
  <w:style w:type="character" w:customStyle="1" w:styleId="Heading4Char">
    <w:name w:val="Heading 4 Char"/>
    <w:basedOn w:val="DefaultParagraphFont"/>
    <w:link w:val="Heading4"/>
    <w:uiPriority w:val="9"/>
    <w:semiHidden/>
    <w:rsid w:val="00CC6D4F"/>
    <w:rPr>
      <w:rFonts w:asciiTheme="majorHAnsi" w:eastAsiaTheme="majorEastAsia" w:hAnsiTheme="majorHAnsi" w:cstheme="majorBidi"/>
      <w:i/>
      <w:iCs/>
      <w:color w:val="2F5496" w:themeColor="accent1" w:themeShade="BF"/>
      <w:sz w:val="22"/>
      <w:szCs w:val="22"/>
      <w:lang w:val="fi-FI" w:eastAsia="en-US"/>
    </w:rPr>
  </w:style>
  <w:style w:type="paragraph" w:customStyle="1" w:styleId="CRCoverPage">
    <w:name w:val="CR Cover Page"/>
    <w:link w:val="CRCoverPageZchn"/>
    <w:qFormat/>
    <w:rsid w:val="00C854DE"/>
    <w:pPr>
      <w:spacing w:after="120" w:line="240" w:lineRule="auto"/>
    </w:pPr>
    <w:rPr>
      <w:rFonts w:ascii="Arial" w:eastAsia="SimSun" w:hAnsi="Arial" w:cs="Times New Roman"/>
      <w:lang w:val="en-GB" w:eastAsia="en-US"/>
    </w:rPr>
  </w:style>
  <w:style w:type="character" w:customStyle="1" w:styleId="CRCoverPageZchn">
    <w:name w:val="CR Cover Page Zchn"/>
    <w:link w:val="CRCoverPage"/>
    <w:qFormat/>
    <w:locked/>
    <w:rsid w:val="00C854DE"/>
    <w:rPr>
      <w:rFonts w:ascii="Arial" w:eastAsia="SimSun"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951">
      <w:bodyDiv w:val="1"/>
      <w:marLeft w:val="0"/>
      <w:marRight w:val="0"/>
      <w:marTop w:val="0"/>
      <w:marBottom w:val="0"/>
      <w:divBdr>
        <w:top w:val="none" w:sz="0" w:space="0" w:color="auto"/>
        <w:left w:val="none" w:sz="0" w:space="0" w:color="auto"/>
        <w:bottom w:val="none" w:sz="0" w:space="0" w:color="auto"/>
        <w:right w:val="none" w:sz="0" w:space="0" w:color="auto"/>
      </w:divBdr>
    </w:div>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81920755">
      <w:bodyDiv w:val="1"/>
      <w:marLeft w:val="0"/>
      <w:marRight w:val="0"/>
      <w:marTop w:val="0"/>
      <w:marBottom w:val="0"/>
      <w:divBdr>
        <w:top w:val="none" w:sz="0" w:space="0" w:color="auto"/>
        <w:left w:val="none" w:sz="0" w:space="0" w:color="auto"/>
        <w:bottom w:val="none" w:sz="0" w:space="0" w:color="auto"/>
        <w:right w:val="none" w:sz="0" w:space="0" w:color="auto"/>
      </w:divBdr>
    </w:div>
    <w:div w:id="101265814">
      <w:bodyDiv w:val="1"/>
      <w:marLeft w:val="0"/>
      <w:marRight w:val="0"/>
      <w:marTop w:val="0"/>
      <w:marBottom w:val="0"/>
      <w:divBdr>
        <w:top w:val="none" w:sz="0" w:space="0" w:color="auto"/>
        <w:left w:val="none" w:sz="0" w:space="0" w:color="auto"/>
        <w:bottom w:val="none" w:sz="0" w:space="0" w:color="auto"/>
        <w:right w:val="none" w:sz="0" w:space="0" w:color="auto"/>
      </w:divBdr>
    </w:div>
    <w:div w:id="103618031">
      <w:bodyDiv w:val="1"/>
      <w:marLeft w:val="0"/>
      <w:marRight w:val="0"/>
      <w:marTop w:val="0"/>
      <w:marBottom w:val="0"/>
      <w:divBdr>
        <w:top w:val="none" w:sz="0" w:space="0" w:color="auto"/>
        <w:left w:val="none" w:sz="0" w:space="0" w:color="auto"/>
        <w:bottom w:val="none" w:sz="0" w:space="0" w:color="auto"/>
        <w:right w:val="none" w:sz="0" w:space="0" w:color="auto"/>
      </w:divBdr>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128059743">
      <w:bodyDiv w:val="1"/>
      <w:marLeft w:val="0"/>
      <w:marRight w:val="0"/>
      <w:marTop w:val="0"/>
      <w:marBottom w:val="0"/>
      <w:divBdr>
        <w:top w:val="none" w:sz="0" w:space="0" w:color="auto"/>
        <w:left w:val="none" w:sz="0" w:space="0" w:color="auto"/>
        <w:bottom w:val="none" w:sz="0" w:space="0" w:color="auto"/>
        <w:right w:val="none" w:sz="0" w:space="0" w:color="auto"/>
      </w:divBdr>
    </w:div>
    <w:div w:id="172425975">
      <w:bodyDiv w:val="1"/>
      <w:marLeft w:val="0"/>
      <w:marRight w:val="0"/>
      <w:marTop w:val="0"/>
      <w:marBottom w:val="0"/>
      <w:divBdr>
        <w:top w:val="none" w:sz="0" w:space="0" w:color="auto"/>
        <w:left w:val="none" w:sz="0" w:space="0" w:color="auto"/>
        <w:bottom w:val="none" w:sz="0" w:space="0" w:color="auto"/>
        <w:right w:val="none" w:sz="0" w:space="0" w:color="auto"/>
      </w:divBdr>
    </w:div>
    <w:div w:id="196747036">
      <w:bodyDiv w:val="1"/>
      <w:marLeft w:val="0"/>
      <w:marRight w:val="0"/>
      <w:marTop w:val="0"/>
      <w:marBottom w:val="0"/>
      <w:divBdr>
        <w:top w:val="none" w:sz="0" w:space="0" w:color="auto"/>
        <w:left w:val="none" w:sz="0" w:space="0" w:color="auto"/>
        <w:bottom w:val="none" w:sz="0" w:space="0" w:color="auto"/>
        <w:right w:val="none" w:sz="0" w:space="0" w:color="auto"/>
      </w:divBdr>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301270848">
      <w:bodyDiv w:val="1"/>
      <w:marLeft w:val="0"/>
      <w:marRight w:val="0"/>
      <w:marTop w:val="0"/>
      <w:marBottom w:val="0"/>
      <w:divBdr>
        <w:top w:val="none" w:sz="0" w:space="0" w:color="auto"/>
        <w:left w:val="none" w:sz="0" w:space="0" w:color="auto"/>
        <w:bottom w:val="none" w:sz="0" w:space="0" w:color="auto"/>
        <w:right w:val="none" w:sz="0" w:space="0" w:color="auto"/>
      </w:divBdr>
    </w:div>
    <w:div w:id="346177911">
      <w:bodyDiv w:val="1"/>
      <w:marLeft w:val="0"/>
      <w:marRight w:val="0"/>
      <w:marTop w:val="0"/>
      <w:marBottom w:val="0"/>
      <w:divBdr>
        <w:top w:val="none" w:sz="0" w:space="0" w:color="auto"/>
        <w:left w:val="none" w:sz="0" w:space="0" w:color="auto"/>
        <w:bottom w:val="none" w:sz="0" w:space="0" w:color="auto"/>
        <w:right w:val="none" w:sz="0" w:space="0" w:color="auto"/>
      </w:divBdr>
    </w:div>
    <w:div w:id="366570850">
      <w:bodyDiv w:val="1"/>
      <w:marLeft w:val="0"/>
      <w:marRight w:val="0"/>
      <w:marTop w:val="0"/>
      <w:marBottom w:val="0"/>
      <w:divBdr>
        <w:top w:val="none" w:sz="0" w:space="0" w:color="auto"/>
        <w:left w:val="none" w:sz="0" w:space="0" w:color="auto"/>
        <w:bottom w:val="none" w:sz="0" w:space="0" w:color="auto"/>
        <w:right w:val="none" w:sz="0" w:space="0" w:color="auto"/>
      </w:divBdr>
    </w:div>
    <w:div w:id="399985598">
      <w:bodyDiv w:val="1"/>
      <w:marLeft w:val="0"/>
      <w:marRight w:val="0"/>
      <w:marTop w:val="0"/>
      <w:marBottom w:val="0"/>
      <w:divBdr>
        <w:top w:val="none" w:sz="0" w:space="0" w:color="auto"/>
        <w:left w:val="none" w:sz="0" w:space="0" w:color="auto"/>
        <w:bottom w:val="none" w:sz="0" w:space="0" w:color="auto"/>
        <w:right w:val="none" w:sz="0" w:space="0" w:color="auto"/>
      </w:divBdr>
    </w:div>
    <w:div w:id="412625819">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3639209">
      <w:bodyDiv w:val="1"/>
      <w:marLeft w:val="0"/>
      <w:marRight w:val="0"/>
      <w:marTop w:val="0"/>
      <w:marBottom w:val="0"/>
      <w:divBdr>
        <w:top w:val="none" w:sz="0" w:space="0" w:color="auto"/>
        <w:left w:val="none" w:sz="0" w:space="0" w:color="auto"/>
        <w:bottom w:val="none" w:sz="0" w:space="0" w:color="auto"/>
        <w:right w:val="none" w:sz="0" w:space="0" w:color="auto"/>
      </w:divBdr>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586156271">
      <w:bodyDiv w:val="1"/>
      <w:marLeft w:val="0"/>
      <w:marRight w:val="0"/>
      <w:marTop w:val="0"/>
      <w:marBottom w:val="0"/>
      <w:divBdr>
        <w:top w:val="none" w:sz="0" w:space="0" w:color="auto"/>
        <w:left w:val="none" w:sz="0" w:space="0" w:color="auto"/>
        <w:bottom w:val="none" w:sz="0" w:space="0" w:color="auto"/>
        <w:right w:val="none" w:sz="0" w:space="0" w:color="auto"/>
      </w:divBdr>
    </w:div>
    <w:div w:id="736708515">
      <w:bodyDiv w:val="1"/>
      <w:marLeft w:val="0"/>
      <w:marRight w:val="0"/>
      <w:marTop w:val="0"/>
      <w:marBottom w:val="0"/>
      <w:divBdr>
        <w:top w:val="none" w:sz="0" w:space="0" w:color="auto"/>
        <w:left w:val="none" w:sz="0" w:space="0" w:color="auto"/>
        <w:bottom w:val="none" w:sz="0" w:space="0" w:color="auto"/>
        <w:right w:val="none" w:sz="0" w:space="0" w:color="auto"/>
      </w:divBdr>
    </w:div>
    <w:div w:id="806826321">
      <w:bodyDiv w:val="1"/>
      <w:marLeft w:val="0"/>
      <w:marRight w:val="0"/>
      <w:marTop w:val="0"/>
      <w:marBottom w:val="0"/>
      <w:divBdr>
        <w:top w:val="none" w:sz="0" w:space="0" w:color="auto"/>
        <w:left w:val="none" w:sz="0" w:space="0" w:color="auto"/>
        <w:bottom w:val="none" w:sz="0" w:space="0" w:color="auto"/>
        <w:right w:val="none" w:sz="0" w:space="0" w:color="auto"/>
      </w:divBdr>
    </w:div>
    <w:div w:id="818040194">
      <w:bodyDiv w:val="1"/>
      <w:marLeft w:val="0"/>
      <w:marRight w:val="0"/>
      <w:marTop w:val="0"/>
      <w:marBottom w:val="0"/>
      <w:divBdr>
        <w:top w:val="none" w:sz="0" w:space="0" w:color="auto"/>
        <w:left w:val="none" w:sz="0" w:space="0" w:color="auto"/>
        <w:bottom w:val="none" w:sz="0" w:space="0" w:color="auto"/>
        <w:right w:val="none" w:sz="0" w:space="0" w:color="auto"/>
      </w:divBdr>
    </w:div>
    <w:div w:id="858005300">
      <w:bodyDiv w:val="1"/>
      <w:marLeft w:val="0"/>
      <w:marRight w:val="0"/>
      <w:marTop w:val="0"/>
      <w:marBottom w:val="0"/>
      <w:divBdr>
        <w:top w:val="none" w:sz="0" w:space="0" w:color="auto"/>
        <w:left w:val="none" w:sz="0" w:space="0" w:color="auto"/>
        <w:bottom w:val="none" w:sz="0" w:space="0" w:color="auto"/>
        <w:right w:val="none" w:sz="0" w:space="0" w:color="auto"/>
      </w:divBdr>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28624059">
      <w:bodyDiv w:val="1"/>
      <w:marLeft w:val="0"/>
      <w:marRight w:val="0"/>
      <w:marTop w:val="0"/>
      <w:marBottom w:val="0"/>
      <w:divBdr>
        <w:top w:val="none" w:sz="0" w:space="0" w:color="auto"/>
        <w:left w:val="none" w:sz="0" w:space="0" w:color="auto"/>
        <w:bottom w:val="none" w:sz="0" w:space="0" w:color="auto"/>
        <w:right w:val="none" w:sz="0" w:space="0" w:color="auto"/>
      </w:divBdr>
    </w:div>
    <w:div w:id="1142235127">
      <w:bodyDiv w:val="1"/>
      <w:marLeft w:val="0"/>
      <w:marRight w:val="0"/>
      <w:marTop w:val="0"/>
      <w:marBottom w:val="0"/>
      <w:divBdr>
        <w:top w:val="none" w:sz="0" w:space="0" w:color="auto"/>
        <w:left w:val="none" w:sz="0" w:space="0" w:color="auto"/>
        <w:bottom w:val="none" w:sz="0" w:space="0" w:color="auto"/>
        <w:right w:val="none" w:sz="0" w:space="0" w:color="auto"/>
      </w:divBdr>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09298107">
      <w:bodyDiv w:val="1"/>
      <w:marLeft w:val="0"/>
      <w:marRight w:val="0"/>
      <w:marTop w:val="0"/>
      <w:marBottom w:val="0"/>
      <w:divBdr>
        <w:top w:val="none" w:sz="0" w:space="0" w:color="auto"/>
        <w:left w:val="none" w:sz="0" w:space="0" w:color="auto"/>
        <w:bottom w:val="none" w:sz="0" w:space="0" w:color="auto"/>
        <w:right w:val="none" w:sz="0" w:space="0" w:color="auto"/>
      </w:divBdr>
      <w:divsChild>
        <w:div w:id="5253861">
          <w:marLeft w:val="0"/>
          <w:marRight w:val="0"/>
          <w:marTop w:val="0"/>
          <w:marBottom w:val="0"/>
          <w:divBdr>
            <w:top w:val="none" w:sz="0" w:space="0" w:color="auto"/>
            <w:left w:val="none" w:sz="0" w:space="0" w:color="auto"/>
            <w:bottom w:val="none" w:sz="0" w:space="0" w:color="auto"/>
            <w:right w:val="none" w:sz="0" w:space="0" w:color="auto"/>
          </w:divBdr>
          <w:divsChild>
            <w:div w:id="52895456">
              <w:marLeft w:val="0"/>
              <w:marRight w:val="0"/>
              <w:marTop w:val="0"/>
              <w:marBottom w:val="0"/>
              <w:divBdr>
                <w:top w:val="none" w:sz="0" w:space="0" w:color="auto"/>
                <w:left w:val="none" w:sz="0" w:space="0" w:color="auto"/>
                <w:bottom w:val="none" w:sz="0" w:space="0" w:color="auto"/>
                <w:right w:val="none" w:sz="0" w:space="0" w:color="auto"/>
              </w:divBdr>
            </w:div>
          </w:divsChild>
        </w:div>
        <w:div w:id="31653946">
          <w:marLeft w:val="0"/>
          <w:marRight w:val="0"/>
          <w:marTop w:val="0"/>
          <w:marBottom w:val="0"/>
          <w:divBdr>
            <w:top w:val="none" w:sz="0" w:space="0" w:color="auto"/>
            <w:left w:val="none" w:sz="0" w:space="0" w:color="auto"/>
            <w:bottom w:val="none" w:sz="0" w:space="0" w:color="auto"/>
            <w:right w:val="none" w:sz="0" w:space="0" w:color="auto"/>
          </w:divBdr>
          <w:divsChild>
            <w:div w:id="6754392">
              <w:marLeft w:val="0"/>
              <w:marRight w:val="0"/>
              <w:marTop w:val="0"/>
              <w:marBottom w:val="0"/>
              <w:divBdr>
                <w:top w:val="none" w:sz="0" w:space="0" w:color="auto"/>
                <w:left w:val="none" w:sz="0" w:space="0" w:color="auto"/>
                <w:bottom w:val="none" w:sz="0" w:space="0" w:color="auto"/>
                <w:right w:val="none" w:sz="0" w:space="0" w:color="auto"/>
              </w:divBdr>
            </w:div>
          </w:divsChild>
        </w:div>
        <w:div w:id="76833642">
          <w:marLeft w:val="0"/>
          <w:marRight w:val="0"/>
          <w:marTop w:val="0"/>
          <w:marBottom w:val="0"/>
          <w:divBdr>
            <w:top w:val="none" w:sz="0" w:space="0" w:color="auto"/>
            <w:left w:val="none" w:sz="0" w:space="0" w:color="auto"/>
            <w:bottom w:val="none" w:sz="0" w:space="0" w:color="auto"/>
            <w:right w:val="none" w:sz="0" w:space="0" w:color="auto"/>
          </w:divBdr>
          <w:divsChild>
            <w:div w:id="129520352">
              <w:marLeft w:val="0"/>
              <w:marRight w:val="0"/>
              <w:marTop w:val="0"/>
              <w:marBottom w:val="0"/>
              <w:divBdr>
                <w:top w:val="none" w:sz="0" w:space="0" w:color="auto"/>
                <w:left w:val="none" w:sz="0" w:space="0" w:color="auto"/>
                <w:bottom w:val="none" w:sz="0" w:space="0" w:color="auto"/>
                <w:right w:val="none" w:sz="0" w:space="0" w:color="auto"/>
              </w:divBdr>
            </w:div>
          </w:divsChild>
        </w:div>
        <w:div w:id="134881532">
          <w:marLeft w:val="0"/>
          <w:marRight w:val="0"/>
          <w:marTop w:val="0"/>
          <w:marBottom w:val="0"/>
          <w:divBdr>
            <w:top w:val="none" w:sz="0" w:space="0" w:color="auto"/>
            <w:left w:val="none" w:sz="0" w:space="0" w:color="auto"/>
            <w:bottom w:val="none" w:sz="0" w:space="0" w:color="auto"/>
            <w:right w:val="none" w:sz="0" w:space="0" w:color="auto"/>
          </w:divBdr>
          <w:divsChild>
            <w:div w:id="1820270224">
              <w:marLeft w:val="0"/>
              <w:marRight w:val="0"/>
              <w:marTop w:val="0"/>
              <w:marBottom w:val="0"/>
              <w:divBdr>
                <w:top w:val="none" w:sz="0" w:space="0" w:color="auto"/>
                <w:left w:val="none" w:sz="0" w:space="0" w:color="auto"/>
                <w:bottom w:val="none" w:sz="0" w:space="0" w:color="auto"/>
                <w:right w:val="none" w:sz="0" w:space="0" w:color="auto"/>
              </w:divBdr>
            </w:div>
          </w:divsChild>
        </w:div>
        <w:div w:id="164903271">
          <w:marLeft w:val="0"/>
          <w:marRight w:val="0"/>
          <w:marTop w:val="0"/>
          <w:marBottom w:val="0"/>
          <w:divBdr>
            <w:top w:val="none" w:sz="0" w:space="0" w:color="auto"/>
            <w:left w:val="none" w:sz="0" w:space="0" w:color="auto"/>
            <w:bottom w:val="none" w:sz="0" w:space="0" w:color="auto"/>
            <w:right w:val="none" w:sz="0" w:space="0" w:color="auto"/>
          </w:divBdr>
          <w:divsChild>
            <w:div w:id="1457526996">
              <w:marLeft w:val="0"/>
              <w:marRight w:val="0"/>
              <w:marTop w:val="0"/>
              <w:marBottom w:val="0"/>
              <w:divBdr>
                <w:top w:val="none" w:sz="0" w:space="0" w:color="auto"/>
                <w:left w:val="none" w:sz="0" w:space="0" w:color="auto"/>
                <w:bottom w:val="none" w:sz="0" w:space="0" w:color="auto"/>
                <w:right w:val="none" w:sz="0" w:space="0" w:color="auto"/>
              </w:divBdr>
            </w:div>
          </w:divsChild>
        </w:div>
        <w:div w:id="252013250">
          <w:marLeft w:val="0"/>
          <w:marRight w:val="0"/>
          <w:marTop w:val="0"/>
          <w:marBottom w:val="0"/>
          <w:divBdr>
            <w:top w:val="none" w:sz="0" w:space="0" w:color="auto"/>
            <w:left w:val="none" w:sz="0" w:space="0" w:color="auto"/>
            <w:bottom w:val="none" w:sz="0" w:space="0" w:color="auto"/>
            <w:right w:val="none" w:sz="0" w:space="0" w:color="auto"/>
          </w:divBdr>
          <w:divsChild>
            <w:div w:id="795638713">
              <w:marLeft w:val="0"/>
              <w:marRight w:val="0"/>
              <w:marTop w:val="0"/>
              <w:marBottom w:val="0"/>
              <w:divBdr>
                <w:top w:val="none" w:sz="0" w:space="0" w:color="auto"/>
                <w:left w:val="none" w:sz="0" w:space="0" w:color="auto"/>
                <w:bottom w:val="none" w:sz="0" w:space="0" w:color="auto"/>
                <w:right w:val="none" w:sz="0" w:space="0" w:color="auto"/>
              </w:divBdr>
            </w:div>
          </w:divsChild>
        </w:div>
        <w:div w:id="259990599">
          <w:marLeft w:val="0"/>
          <w:marRight w:val="0"/>
          <w:marTop w:val="0"/>
          <w:marBottom w:val="0"/>
          <w:divBdr>
            <w:top w:val="none" w:sz="0" w:space="0" w:color="auto"/>
            <w:left w:val="none" w:sz="0" w:space="0" w:color="auto"/>
            <w:bottom w:val="none" w:sz="0" w:space="0" w:color="auto"/>
            <w:right w:val="none" w:sz="0" w:space="0" w:color="auto"/>
          </w:divBdr>
          <w:divsChild>
            <w:div w:id="313336795">
              <w:marLeft w:val="0"/>
              <w:marRight w:val="0"/>
              <w:marTop w:val="0"/>
              <w:marBottom w:val="0"/>
              <w:divBdr>
                <w:top w:val="none" w:sz="0" w:space="0" w:color="auto"/>
                <w:left w:val="none" w:sz="0" w:space="0" w:color="auto"/>
                <w:bottom w:val="none" w:sz="0" w:space="0" w:color="auto"/>
                <w:right w:val="none" w:sz="0" w:space="0" w:color="auto"/>
              </w:divBdr>
            </w:div>
          </w:divsChild>
        </w:div>
        <w:div w:id="261954000">
          <w:marLeft w:val="0"/>
          <w:marRight w:val="0"/>
          <w:marTop w:val="0"/>
          <w:marBottom w:val="0"/>
          <w:divBdr>
            <w:top w:val="none" w:sz="0" w:space="0" w:color="auto"/>
            <w:left w:val="none" w:sz="0" w:space="0" w:color="auto"/>
            <w:bottom w:val="none" w:sz="0" w:space="0" w:color="auto"/>
            <w:right w:val="none" w:sz="0" w:space="0" w:color="auto"/>
          </w:divBdr>
          <w:divsChild>
            <w:div w:id="500582612">
              <w:marLeft w:val="0"/>
              <w:marRight w:val="0"/>
              <w:marTop w:val="0"/>
              <w:marBottom w:val="0"/>
              <w:divBdr>
                <w:top w:val="none" w:sz="0" w:space="0" w:color="auto"/>
                <w:left w:val="none" w:sz="0" w:space="0" w:color="auto"/>
                <w:bottom w:val="none" w:sz="0" w:space="0" w:color="auto"/>
                <w:right w:val="none" w:sz="0" w:space="0" w:color="auto"/>
              </w:divBdr>
            </w:div>
          </w:divsChild>
        </w:div>
        <w:div w:id="306669080">
          <w:marLeft w:val="0"/>
          <w:marRight w:val="0"/>
          <w:marTop w:val="0"/>
          <w:marBottom w:val="0"/>
          <w:divBdr>
            <w:top w:val="none" w:sz="0" w:space="0" w:color="auto"/>
            <w:left w:val="none" w:sz="0" w:space="0" w:color="auto"/>
            <w:bottom w:val="none" w:sz="0" w:space="0" w:color="auto"/>
            <w:right w:val="none" w:sz="0" w:space="0" w:color="auto"/>
          </w:divBdr>
          <w:divsChild>
            <w:div w:id="1880974186">
              <w:marLeft w:val="0"/>
              <w:marRight w:val="0"/>
              <w:marTop w:val="0"/>
              <w:marBottom w:val="0"/>
              <w:divBdr>
                <w:top w:val="none" w:sz="0" w:space="0" w:color="auto"/>
                <w:left w:val="none" w:sz="0" w:space="0" w:color="auto"/>
                <w:bottom w:val="none" w:sz="0" w:space="0" w:color="auto"/>
                <w:right w:val="none" w:sz="0" w:space="0" w:color="auto"/>
              </w:divBdr>
            </w:div>
          </w:divsChild>
        </w:div>
        <w:div w:id="354814027">
          <w:marLeft w:val="0"/>
          <w:marRight w:val="0"/>
          <w:marTop w:val="0"/>
          <w:marBottom w:val="0"/>
          <w:divBdr>
            <w:top w:val="none" w:sz="0" w:space="0" w:color="auto"/>
            <w:left w:val="none" w:sz="0" w:space="0" w:color="auto"/>
            <w:bottom w:val="none" w:sz="0" w:space="0" w:color="auto"/>
            <w:right w:val="none" w:sz="0" w:space="0" w:color="auto"/>
          </w:divBdr>
          <w:divsChild>
            <w:div w:id="1612323208">
              <w:marLeft w:val="0"/>
              <w:marRight w:val="0"/>
              <w:marTop w:val="0"/>
              <w:marBottom w:val="0"/>
              <w:divBdr>
                <w:top w:val="none" w:sz="0" w:space="0" w:color="auto"/>
                <w:left w:val="none" w:sz="0" w:space="0" w:color="auto"/>
                <w:bottom w:val="none" w:sz="0" w:space="0" w:color="auto"/>
                <w:right w:val="none" w:sz="0" w:space="0" w:color="auto"/>
              </w:divBdr>
            </w:div>
          </w:divsChild>
        </w:div>
        <w:div w:id="505092415">
          <w:marLeft w:val="0"/>
          <w:marRight w:val="0"/>
          <w:marTop w:val="0"/>
          <w:marBottom w:val="0"/>
          <w:divBdr>
            <w:top w:val="none" w:sz="0" w:space="0" w:color="auto"/>
            <w:left w:val="none" w:sz="0" w:space="0" w:color="auto"/>
            <w:bottom w:val="none" w:sz="0" w:space="0" w:color="auto"/>
            <w:right w:val="none" w:sz="0" w:space="0" w:color="auto"/>
          </w:divBdr>
          <w:divsChild>
            <w:div w:id="1537430408">
              <w:marLeft w:val="0"/>
              <w:marRight w:val="0"/>
              <w:marTop w:val="0"/>
              <w:marBottom w:val="0"/>
              <w:divBdr>
                <w:top w:val="none" w:sz="0" w:space="0" w:color="auto"/>
                <w:left w:val="none" w:sz="0" w:space="0" w:color="auto"/>
                <w:bottom w:val="none" w:sz="0" w:space="0" w:color="auto"/>
                <w:right w:val="none" w:sz="0" w:space="0" w:color="auto"/>
              </w:divBdr>
            </w:div>
          </w:divsChild>
        </w:div>
        <w:div w:id="537399173">
          <w:marLeft w:val="0"/>
          <w:marRight w:val="0"/>
          <w:marTop w:val="0"/>
          <w:marBottom w:val="0"/>
          <w:divBdr>
            <w:top w:val="none" w:sz="0" w:space="0" w:color="auto"/>
            <w:left w:val="none" w:sz="0" w:space="0" w:color="auto"/>
            <w:bottom w:val="none" w:sz="0" w:space="0" w:color="auto"/>
            <w:right w:val="none" w:sz="0" w:space="0" w:color="auto"/>
          </w:divBdr>
          <w:divsChild>
            <w:div w:id="944338523">
              <w:marLeft w:val="0"/>
              <w:marRight w:val="0"/>
              <w:marTop w:val="0"/>
              <w:marBottom w:val="0"/>
              <w:divBdr>
                <w:top w:val="none" w:sz="0" w:space="0" w:color="auto"/>
                <w:left w:val="none" w:sz="0" w:space="0" w:color="auto"/>
                <w:bottom w:val="none" w:sz="0" w:space="0" w:color="auto"/>
                <w:right w:val="none" w:sz="0" w:space="0" w:color="auto"/>
              </w:divBdr>
            </w:div>
          </w:divsChild>
        </w:div>
        <w:div w:id="606810220">
          <w:marLeft w:val="0"/>
          <w:marRight w:val="0"/>
          <w:marTop w:val="0"/>
          <w:marBottom w:val="0"/>
          <w:divBdr>
            <w:top w:val="none" w:sz="0" w:space="0" w:color="auto"/>
            <w:left w:val="none" w:sz="0" w:space="0" w:color="auto"/>
            <w:bottom w:val="none" w:sz="0" w:space="0" w:color="auto"/>
            <w:right w:val="none" w:sz="0" w:space="0" w:color="auto"/>
          </w:divBdr>
          <w:divsChild>
            <w:div w:id="484972320">
              <w:marLeft w:val="0"/>
              <w:marRight w:val="0"/>
              <w:marTop w:val="0"/>
              <w:marBottom w:val="0"/>
              <w:divBdr>
                <w:top w:val="none" w:sz="0" w:space="0" w:color="auto"/>
                <w:left w:val="none" w:sz="0" w:space="0" w:color="auto"/>
                <w:bottom w:val="none" w:sz="0" w:space="0" w:color="auto"/>
                <w:right w:val="none" w:sz="0" w:space="0" w:color="auto"/>
              </w:divBdr>
            </w:div>
          </w:divsChild>
        </w:div>
        <w:div w:id="803154912">
          <w:marLeft w:val="0"/>
          <w:marRight w:val="0"/>
          <w:marTop w:val="0"/>
          <w:marBottom w:val="0"/>
          <w:divBdr>
            <w:top w:val="none" w:sz="0" w:space="0" w:color="auto"/>
            <w:left w:val="none" w:sz="0" w:space="0" w:color="auto"/>
            <w:bottom w:val="none" w:sz="0" w:space="0" w:color="auto"/>
            <w:right w:val="none" w:sz="0" w:space="0" w:color="auto"/>
          </w:divBdr>
          <w:divsChild>
            <w:div w:id="745885266">
              <w:marLeft w:val="0"/>
              <w:marRight w:val="0"/>
              <w:marTop w:val="0"/>
              <w:marBottom w:val="0"/>
              <w:divBdr>
                <w:top w:val="none" w:sz="0" w:space="0" w:color="auto"/>
                <w:left w:val="none" w:sz="0" w:space="0" w:color="auto"/>
                <w:bottom w:val="none" w:sz="0" w:space="0" w:color="auto"/>
                <w:right w:val="none" w:sz="0" w:space="0" w:color="auto"/>
              </w:divBdr>
            </w:div>
          </w:divsChild>
        </w:div>
        <w:div w:id="870846531">
          <w:marLeft w:val="0"/>
          <w:marRight w:val="0"/>
          <w:marTop w:val="0"/>
          <w:marBottom w:val="0"/>
          <w:divBdr>
            <w:top w:val="none" w:sz="0" w:space="0" w:color="auto"/>
            <w:left w:val="none" w:sz="0" w:space="0" w:color="auto"/>
            <w:bottom w:val="none" w:sz="0" w:space="0" w:color="auto"/>
            <w:right w:val="none" w:sz="0" w:space="0" w:color="auto"/>
          </w:divBdr>
          <w:divsChild>
            <w:div w:id="856163500">
              <w:marLeft w:val="0"/>
              <w:marRight w:val="0"/>
              <w:marTop w:val="0"/>
              <w:marBottom w:val="0"/>
              <w:divBdr>
                <w:top w:val="none" w:sz="0" w:space="0" w:color="auto"/>
                <w:left w:val="none" w:sz="0" w:space="0" w:color="auto"/>
                <w:bottom w:val="none" w:sz="0" w:space="0" w:color="auto"/>
                <w:right w:val="none" w:sz="0" w:space="0" w:color="auto"/>
              </w:divBdr>
            </w:div>
          </w:divsChild>
        </w:div>
        <w:div w:id="913054557">
          <w:marLeft w:val="0"/>
          <w:marRight w:val="0"/>
          <w:marTop w:val="0"/>
          <w:marBottom w:val="0"/>
          <w:divBdr>
            <w:top w:val="none" w:sz="0" w:space="0" w:color="auto"/>
            <w:left w:val="none" w:sz="0" w:space="0" w:color="auto"/>
            <w:bottom w:val="none" w:sz="0" w:space="0" w:color="auto"/>
            <w:right w:val="none" w:sz="0" w:space="0" w:color="auto"/>
          </w:divBdr>
          <w:divsChild>
            <w:div w:id="910851386">
              <w:marLeft w:val="0"/>
              <w:marRight w:val="0"/>
              <w:marTop w:val="0"/>
              <w:marBottom w:val="0"/>
              <w:divBdr>
                <w:top w:val="none" w:sz="0" w:space="0" w:color="auto"/>
                <w:left w:val="none" w:sz="0" w:space="0" w:color="auto"/>
                <w:bottom w:val="none" w:sz="0" w:space="0" w:color="auto"/>
                <w:right w:val="none" w:sz="0" w:space="0" w:color="auto"/>
              </w:divBdr>
            </w:div>
          </w:divsChild>
        </w:div>
        <w:div w:id="1065182355">
          <w:marLeft w:val="0"/>
          <w:marRight w:val="0"/>
          <w:marTop w:val="0"/>
          <w:marBottom w:val="0"/>
          <w:divBdr>
            <w:top w:val="none" w:sz="0" w:space="0" w:color="auto"/>
            <w:left w:val="none" w:sz="0" w:space="0" w:color="auto"/>
            <w:bottom w:val="none" w:sz="0" w:space="0" w:color="auto"/>
            <w:right w:val="none" w:sz="0" w:space="0" w:color="auto"/>
          </w:divBdr>
          <w:divsChild>
            <w:div w:id="1815291221">
              <w:marLeft w:val="0"/>
              <w:marRight w:val="0"/>
              <w:marTop w:val="0"/>
              <w:marBottom w:val="0"/>
              <w:divBdr>
                <w:top w:val="none" w:sz="0" w:space="0" w:color="auto"/>
                <w:left w:val="none" w:sz="0" w:space="0" w:color="auto"/>
                <w:bottom w:val="none" w:sz="0" w:space="0" w:color="auto"/>
                <w:right w:val="none" w:sz="0" w:space="0" w:color="auto"/>
              </w:divBdr>
            </w:div>
          </w:divsChild>
        </w:div>
        <w:div w:id="1078936866">
          <w:marLeft w:val="0"/>
          <w:marRight w:val="0"/>
          <w:marTop w:val="0"/>
          <w:marBottom w:val="0"/>
          <w:divBdr>
            <w:top w:val="none" w:sz="0" w:space="0" w:color="auto"/>
            <w:left w:val="none" w:sz="0" w:space="0" w:color="auto"/>
            <w:bottom w:val="none" w:sz="0" w:space="0" w:color="auto"/>
            <w:right w:val="none" w:sz="0" w:space="0" w:color="auto"/>
          </w:divBdr>
          <w:divsChild>
            <w:div w:id="2086225596">
              <w:marLeft w:val="0"/>
              <w:marRight w:val="0"/>
              <w:marTop w:val="0"/>
              <w:marBottom w:val="0"/>
              <w:divBdr>
                <w:top w:val="none" w:sz="0" w:space="0" w:color="auto"/>
                <w:left w:val="none" w:sz="0" w:space="0" w:color="auto"/>
                <w:bottom w:val="none" w:sz="0" w:space="0" w:color="auto"/>
                <w:right w:val="none" w:sz="0" w:space="0" w:color="auto"/>
              </w:divBdr>
            </w:div>
          </w:divsChild>
        </w:div>
        <w:div w:id="1084490935">
          <w:marLeft w:val="0"/>
          <w:marRight w:val="0"/>
          <w:marTop w:val="0"/>
          <w:marBottom w:val="0"/>
          <w:divBdr>
            <w:top w:val="none" w:sz="0" w:space="0" w:color="auto"/>
            <w:left w:val="none" w:sz="0" w:space="0" w:color="auto"/>
            <w:bottom w:val="none" w:sz="0" w:space="0" w:color="auto"/>
            <w:right w:val="none" w:sz="0" w:space="0" w:color="auto"/>
          </w:divBdr>
          <w:divsChild>
            <w:div w:id="888877328">
              <w:marLeft w:val="0"/>
              <w:marRight w:val="0"/>
              <w:marTop w:val="0"/>
              <w:marBottom w:val="0"/>
              <w:divBdr>
                <w:top w:val="none" w:sz="0" w:space="0" w:color="auto"/>
                <w:left w:val="none" w:sz="0" w:space="0" w:color="auto"/>
                <w:bottom w:val="none" w:sz="0" w:space="0" w:color="auto"/>
                <w:right w:val="none" w:sz="0" w:space="0" w:color="auto"/>
              </w:divBdr>
            </w:div>
          </w:divsChild>
        </w:div>
        <w:div w:id="1265384187">
          <w:marLeft w:val="0"/>
          <w:marRight w:val="0"/>
          <w:marTop w:val="0"/>
          <w:marBottom w:val="0"/>
          <w:divBdr>
            <w:top w:val="none" w:sz="0" w:space="0" w:color="auto"/>
            <w:left w:val="none" w:sz="0" w:space="0" w:color="auto"/>
            <w:bottom w:val="none" w:sz="0" w:space="0" w:color="auto"/>
            <w:right w:val="none" w:sz="0" w:space="0" w:color="auto"/>
          </w:divBdr>
          <w:divsChild>
            <w:div w:id="1879123239">
              <w:marLeft w:val="0"/>
              <w:marRight w:val="0"/>
              <w:marTop w:val="0"/>
              <w:marBottom w:val="0"/>
              <w:divBdr>
                <w:top w:val="none" w:sz="0" w:space="0" w:color="auto"/>
                <w:left w:val="none" w:sz="0" w:space="0" w:color="auto"/>
                <w:bottom w:val="none" w:sz="0" w:space="0" w:color="auto"/>
                <w:right w:val="none" w:sz="0" w:space="0" w:color="auto"/>
              </w:divBdr>
            </w:div>
          </w:divsChild>
        </w:div>
        <w:div w:id="1629625905">
          <w:marLeft w:val="0"/>
          <w:marRight w:val="0"/>
          <w:marTop w:val="0"/>
          <w:marBottom w:val="0"/>
          <w:divBdr>
            <w:top w:val="none" w:sz="0" w:space="0" w:color="auto"/>
            <w:left w:val="none" w:sz="0" w:space="0" w:color="auto"/>
            <w:bottom w:val="none" w:sz="0" w:space="0" w:color="auto"/>
            <w:right w:val="none" w:sz="0" w:space="0" w:color="auto"/>
          </w:divBdr>
          <w:divsChild>
            <w:div w:id="920673656">
              <w:marLeft w:val="0"/>
              <w:marRight w:val="0"/>
              <w:marTop w:val="0"/>
              <w:marBottom w:val="0"/>
              <w:divBdr>
                <w:top w:val="none" w:sz="0" w:space="0" w:color="auto"/>
                <w:left w:val="none" w:sz="0" w:space="0" w:color="auto"/>
                <w:bottom w:val="none" w:sz="0" w:space="0" w:color="auto"/>
                <w:right w:val="none" w:sz="0" w:space="0" w:color="auto"/>
              </w:divBdr>
            </w:div>
          </w:divsChild>
        </w:div>
        <w:div w:id="1689408017">
          <w:marLeft w:val="0"/>
          <w:marRight w:val="0"/>
          <w:marTop w:val="0"/>
          <w:marBottom w:val="0"/>
          <w:divBdr>
            <w:top w:val="none" w:sz="0" w:space="0" w:color="auto"/>
            <w:left w:val="none" w:sz="0" w:space="0" w:color="auto"/>
            <w:bottom w:val="none" w:sz="0" w:space="0" w:color="auto"/>
            <w:right w:val="none" w:sz="0" w:space="0" w:color="auto"/>
          </w:divBdr>
          <w:divsChild>
            <w:div w:id="1392341776">
              <w:marLeft w:val="0"/>
              <w:marRight w:val="0"/>
              <w:marTop w:val="0"/>
              <w:marBottom w:val="0"/>
              <w:divBdr>
                <w:top w:val="none" w:sz="0" w:space="0" w:color="auto"/>
                <w:left w:val="none" w:sz="0" w:space="0" w:color="auto"/>
                <w:bottom w:val="none" w:sz="0" w:space="0" w:color="auto"/>
                <w:right w:val="none" w:sz="0" w:space="0" w:color="auto"/>
              </w:divBdr>
            </w:div>
          </w:divsChild>
        </w:div>
        <w:div w:id="1705207882">
          <w:marLeft w:val="0"/>
          <w:marRight w:val="0"/>
          <w:marTop w:val="0"/>
          <w:marBottom w:val="0"/>
          <w:divBdr>
            <w:top w:val="none" w:sz="0" w:space="0" w:color="auto"/>
            <w:left w:val="none" w:sz="0" w:space="0" w:color="auto"/>
            <w:bottom w:val="none" w:sz="0" w:space="0" w:color="auto"/>
            <w:right w:val="none" w:sz="0" w:space="0" w:color="auto"/>
          </w:divBdr>
          <w:divsChild>
            <w:div w:id="711424188">
              <w:marLeft w:val="0"/>
              <w:marRight w:val="0"/>
              <w:marTop w:val="0"/>
              <w:marBottom w:val="0"/>
              <w:divBdr>
                <w:top w:val="none" w:sz="0" w:space="0" w:color="auto"/>
                <w:left w:val="none" w:sz="0" w:space="0" w:color="auto"/>
                <w:bottom w:val="none" w:sz="0" w:space="0" w:color="auto"/>
                <w:right w:val="none" w:sz="0" w:space="0" w:color="auto"/>
              </w:divBdr>
            </w:div>
          </w:divsChild>
        </w:div>
        <w:div w:id="1794210941">
          <w:marLeft w:val="0"/>
          <w:marRight w:val="0"/>
          <w:marTop w:val="0"/>
          <w:marBottom w:val="0"/>
          <w:divBdr>
            <w:top w:val="none" w:sz="0" w:space="0" w:color="auto"/>
            <w:left w:val="none" w:sz="0" w:space="0" w:color="auto"/>
            <w:bottom w:val="none" w:sz="0" w:space="0" w:color="auto"/>
            <w:right w:val="none" w:sz="0" w:space="0" w:color="auto"/>
          </w:divBdr>
          <w:divsChild>
            <w:div w:id="1256594100">
              <w:marLeft w:val="0"/>
              <w:marRight w:val="0"/>
              <w:marTop w:val="0"/>
              <w:marBottom w:val="0"/>
              <w:divBdr>
                <w:top w:val="none" w:sz="0" w:space="0" w:color="auto"/>
                <w:left w:val="none" w:sz="0" w:space="0" w:color="auto"/>
                <w:bottom w:val="none" w:sz="0" w:space="0" w:color="auto"/>
                <w:right w:val="none" w:sz="0" w:space="0" w:color="auto"/>
              </w:divBdr>
            </w:div>
          </w:divsChild>
        </w:div>
        <w:div w:id="1794983839">
          <w:marLeft w:val="0"/>
          <w:marRight w:val="0"/>
          <w:marTop w:val="0"/>
          <w:marBottom w:val="0"/>
          <w:divBdr>
            <w:top w:val="none" w:sz="0" w:space="0" w:color="auto"/>
            <w:left w:val="none" w:sz="0" w:space="0" w:color="auto"/>
            <w:bottom w:val="none" w:sz="0" w:space="0" w:color="auto"/>
            <w:right w:val="none" w:sz="0" w:space="0" w:color="auto"/>
          </w:divBdr>
          <w:divsChild>
            <w:div w:id="1411000509">
              <w:marLeft w:val="0"/>
              <w:marRight w:val="0"/>
              <w:marTop w:val="0"/>
              <w:marBottom w:val="0"/>
              <w:divBdr>
                <w:top w:val="none" w:sz="0" w:space="0" w:color="auto"/>
                <w:left w:val="none" w:sz="0" w:space="0" w:color="auto"/>
                <w:bottom w:val="none" w:sz="0" w:space="0" w:color="auto"/>
                <w:right w:val="none" w:sz="0" w:space="0" w:color="auto"/>
              </w:divBdr>
            </w:div>
          </w:divsChild>
        </w:div>
        <w:div w:id="1922375715">
          <w:marLeft w:val="0"/>
          <w:marRight w:val="0"/>
          <w:marTop w:val="0"/>
          <w:marBottom w:val="0"/>
          <w:divBdr>
            <w:top w:val="none" w:sz="0" w:space="0" w:color="auto"/>
            <w:left w:val="none" w:sz="0" w:space="0" w:color="auto"/>
            <w:bottom w:val="none" w:sz="0" w:space="0" w:color="auto"/>
            <w:right w:val="none" w:sz="0" w:space="0" w:color="auto"/>
          </w:divBdr>
          <w:divsChild>
            <w:div w:id="1062290837">
              <w:marLeft w:val="0"/>
              <w:marRight w:val="0"/>
              <w:marTop w:val="0"/>
              <w:marBottom w:val="0"/>
              <w:divBdr>
                <w:top w:val="none" w:sz="0" w:space="0" w:color="auto"/>
                <w:left w:val="none" w:sz="0" w:space="0" w:color="auto"/>
                <w:bottom w:val="none" w:sz="0" w:space="0" w:color="auto"/>
                <w:right w:val="none" w:sz="0" w:space="0" w:color="auto"/>
              </w:divBdr>
            </w:div>
          </w:divsChild>
        </w:div>
        <w:div w:id="1948658927">
          <w:marLeft w:val="0"/>
          <w:marRight w:val="0"/>
          <w:marTop w:val="0"/>
          <w:marBottom w:val="0"/>
          <w:divBdr>
            <w:top w:val="none" w:sz="0" w:space="0" w:color="auto"/>
            <w:left w:val="none" w:sz="0" w:space="0" w:color="auto"/>
            <w:bottom w:val="none" w:sz="0" w:space="0" w:color="auto"/>
            <w:right w:val="none" w:sz="0" w:space="0" w:color="auto"/>
          </w:divBdr>
          <w:divsChild>
            <w:div w:id="46759361">
              <w:marLeft w:val="0"/>
              <w:marRight w:val="0"/>
              <w:marTop w:val="0"/>
              <w:marBottom w:val="0"/>
              <w:divBdr>
                <w:top w:val="none" w:sz="0" w:space="0" w:color="auto"/>
                <w:left w:val="none" w:sz="0" w:space="0" w:color="auto"/>
                <w:bottom w:val="none" w:sz="0" w:space="0" w:color="auto"/>
                <w:right w:val="none" w:sz="0" w:space="0" w:color="auto"/>
              </w:divBdr>
            </w:div>
          </w:divsChild>
        </w:div>
        <w:div w:id="1973945705">
          <w:marLeft w:val="0"/>
          <w:marRight w:val="0"/>
          <w:marTop w:val="0"/>
          <w:marBottom w:val="0"/>
          <w:divBdr>
            <w:top w:val="none" w:sz="0" w:space="0" w:color="auto"/>
            <w:left w:val="none" w:sz="0" w:space="0" w:color="auto"/>
            <w:bottom w:val="none" w:sz="0" w:space="0" w:color="auto"/>
            <w:right w:val="none" w:sz="0" w:space="0" w:color="auto"/>
          </w:divBdr>
          <w:divsChild>
            <w:div w:id="1232739363">
              <w:marLeft w:val="0"/>
              <w:marRight w:val="0"/>
              <w:marTop w:val="0"/>
              <w:marBottom w:val="0"/>
              <w:divBdr>
                <w:top w:val="none" w:sz="0" w:space="0" w:color="auto"/>
                <w:left w:val="none" w:sz="0" w:space="0" w:color="auto"/>
                <w:bottom w:val="none" w:sz="0" w:space="0" w:color="auto"/>
                <w:right w:val="none" w:sz="0" w:space="0" w:color="auto"/>
              </w:divBdr>
            </w:div>
          </w:divsChild>
        </w:div>
        <w:div w:id="2079400388">
          <w:marLeft w:val="0"/>
          <w:marRight w:val="0"/>
          <w:marTop w:val="0"/>
          <w:marBottom w:val="0"/>
          <w:divBdr>
            <w:top w:val="none" w:sz="0" w:space="0" w:color="auto"/>
            <w:left w:val="none" w:sz="0" w:space="0" w:color="auto"/>
            <w:bottom w:val="none" w:sz="0" w:space="0" w:color="auto"/>
            <w:right w:val="none" w:sz="0" w:space="0" w:color="auto"/>
          </w:divBdr>
          <w:divsChild>
            <w:div w:id="1823621671">
              <w:marLeft w:val="0"/>
              <w:marRight w:val="0"/>
              <w:marTop w:val="0"/>
              <w:marBottom w:val="0"/>
              <w:divBdr>
                <w:top w:val="none" w:sz="0" w:space="0" w:color="auto"/>
                <w:left w:val="none" w:sz="0" w:space="0" w:color="auto"/>
                <w:bottom w:val="none" w:sz="0" w:space="0" w:color="auto"/>
                <w:right w:val="none" w:sz="0" w:space="0" w:color="auto"/>
              </w:divBdr>
            </w:div>
          </w:divsChild>
        </w:div>
        <w:div w:id="2080590114">
          <w:marLeft w:val="0"/>
          <w:marRight w:val="0"/>
          <w:marTop w:val="0"/>
          <w:marBottom w:val="0"/>
          <w:divBdr>
            <w:top w:val="none" w:sz="0" w:space="0" w:color="auto"/>
            <w:left w:val="none" w:sz="0" w:space="0" w:color="auto"/>
            <w:bottom w:val="none" w:sz="0" w:space="0" w:color="auto"/>
            <w:right w:val="none" w:sz="0" w:space="0" w:color="auto"/>
          </w:divBdr>
          <w:divsChild>
            <w:div w:id="3023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232933708">
      <w:bodyDiv w:val="1"/>
      <w:marLeft w:val="0"/>
      <w:marRight w:val="0"/>
      <w:marTop w:val="0"/>
      <w:marBottom w:val="0"/>
      <w:divBdr>
        <w:top w:val="none" w:sz="0" w:space="0" w:color="auto"/>
        <w:left w:val="none" w:sz="0" w:space="0" w:color="auto"/>
        <w:bottom w:val="none" w:sz="0" w:space="0" w:color="auto"/>
        <w:right w:val="none" w:sz="0" w:space="0" w:color="auto"/>
      </w:divBdr>
    </w:div>
    <w:div w:id="1281689757">
      <w:bodyDiv w:val="1"/>
      <w:marLeft w:val="0"/>
      <w:marRight w:val="0"/>
      <w:marTop w:val="0"/>
      <w:marBottom w:val="0"/>
      <w:divBdr>
        <w:top w:val="none" w:sz="0" w:space="0" w:color="auto"/>
        <w:left w:val="none" w:sz="0" w:space="0" w:color="auto"/>
        <w:bottom w:val="none" w:sz="0" w:space="0" w:color="auto"/>
        <w:right w:val="none" w:sz="0" w:space="0" w:color="auto"/>
      </w:divBdr>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379085421">
      <w:bodyDiv w:val="1"/>
      <w:marLeft w:val="0"/>
      <w:marRight w:val="0"/>
      <w:marTop w:val="0"/>
      <w:marBottom w:val="0"/>
      <w:divBdr>
        <w:top w:val="none" w:sz="0" w:space="0" w:color="auto"/>
        <w:left w:val="none" w:sz="0" w:space="0" w:color="auto"/>
        <w:bottom w:val="none" w:sz="0" w:space="0" w:color="auto"/>
        <w:right w:val="none" w:sz="0" w:space="0" w:color="auto"/>
      </w:divBdr>
    </w:div>
    <w:div w:id="1393768879">
      <w:bodyDiv w:val="1"/>
      <w:marLeft w:val="0"/>
      <w:marRight w:val="0"/>
      <w:marTop w:val="0"/>
      <w:marBottom w:val="0"/>
      <w:divBdr>
        <w:top w:val="none" w:sz="0" w:space="0" w:color="auto"/>
        <w:left w:val="none" w:sz="0" w:space="0" w:color="auto"/>
        <w:bottom w:val="none" w:sz="0" w:space="0" w:color="auto"/>
        <w:right w:val="none" w:sz="0" w:space="0" w:color="auto"/>
      </w:divBdr>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566913467">
      <w:bodyDiv w:val="1"/>
      <w:marLeft w:val="0"/>
      <w:marRight w:val="0"/>
      <w:marTop w:val="0"/>
      <w:marBottom w:val="0"/>
      <w:divBdr>
        <w:top w:val="none" w:sz="0" w:space="0" w:color="auto"/>
        <w:left w:val="none" w:sz="0" w:space="0" w:color="auto"/>
        <w:bottom w:val="none" w:sz="0" w:space="0" w:color="auto"/>
        <w:right w:val="none" w:sz="0" w:space="0" w:color="auto"/>
      </w:divBdr>
    </w:div>
    <w:div w:id="1609891937">
      <w:bodyDiv w:val="1"/>
      <w:marLeft w:val="0"/>
      <w:marRight w:val="0"/>
      <w:marTop w:val="0"/>
      <w:marBottom w:val="0"/>
      <w:divBdr>
        <w:top w:val="none" w:sz="0" w:space="0" w:color="auto"/>
        <w:left w:val="none" w:sz="0" w:space="0" w:color="auto"/>
        <w:bottom w:val="none" w:sz="0" w:space="0" w:color="auto"/>
        <w:right w:val="none" w:sz="0" w:space="0" w:color="auto"/>
      </w:divBdr>
    </w:div>
    <w:div w:id="1687705402">
      <w:bodyDiv w:val="1"/>
      <w:marLeft w:val="0"/>
      <w:marRight w:val="0"/>
      <w:marTop w:val="0"/>
      <w:marBottom w:val="0"/>
      <w:divBdr>
        <w:top w:val="none" w:sz="0" w:space="0" w:color="auto"/>
        <w:left w:val="none" w:sz="0" w:space="0" w:color="auto"/>
        <w:bottom w:val="none" w:sz="0" w:space="0" w:color="auto"/>
        <w:right w:val="none" w:sz="0" w:space="0" w:color="auto"/>
      </w:divBdr>
    </w:div>
    <w:div w:id="1707021890">
      <w:bodyDiv w:val="1"/>
      <w:marLeft w:val="0"/>
      <w:marRight w:val="0"/>
      <w:marTop w:val="0"/>
      <w:marBottom w:val="0"/>
      <w:divBdr>
        <w:top w:val="none" w:sz="0" w:space="0" w:color="auto"/>
        <w:left w:val="none" w:sz="0" w:space="0" w:color="auto"/>
        <w:bottom w:val="none" w:sz="0" w:space="0" w:color="auto"/>
        <w:right w:val="none" w:sz="0" w:space="0" w:color="auto"/>
      </w:divBdr>
    </w:div>
    <w:div w:id="1708723944">
      <w:bodyDiv w:val="1"/>
      <w:marLeft w:val="0"/>
      <w:marRight w:val="0"/>
      <w:marTop w:val="0"/>
      <w:marBottom w:val="0"/>
      <w:divBdr>
        <w:top w:val="none" w:sz="0" w:space="0" w:color="auto"/>
        <w:left w:val="none" w:sz="0" w:space="0" w:color="auto"/>
        <w:bottom w:val="none" w:sz="0" w:space="0" w:color="auto"/>
        <w:right w:val="none" w:sz="0" w:space="0" w:color="auto"/>
      </w:divBdr>
    </w:div>
    <w:div w:id="1712418502">
      <w:bodyDiv w:val="1"/>
      <w:marLeft w:val="0"/>
      <w:marRight w:val="0"/>
      <w:marTop w:val="0"/>
      <w:marBottom w:val="0"/>
      <w:divBdr>
        <w:top w:val="none" w:sz="0" w:space="0" w:color="auto"/>
        <w:left w:val="none" w:sz="0" w:space="0" w:color="auto"/>
        <w:bottom w:val="none" w:sz="0" w:space="0" w:color="auto"/>
        <w:right w:val="none" w:sz="0" w:space="0" w:color="auto"/>
      </w:divBdr>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8871697">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 w:id="2031952790">
      <w:bodyDiv w:val="1"/>
      <w:marLeft w:val="0"/>
      <w:marRight w:val="0"/>
      <w:marTop w:val="0"/>
      <w:marBottom w:val="0"/>
      <w:divBdr>
        <w:top w:val="none" w:sz="0" w:space="0" w:color="auto"/>
        <w:left w:val="none" w:sz="0" w:space="0" w:color="auto"/>
        <w:bottom w:val="none" w:sz="0" w:space="0" w:color="auto"/>
        <w:right w:val="none" w:sz="0" w:space="0" w:color="auto"/>
      </w:divBdr>
    </w:div>
    <w:div w:id="2046296618">
      <w:bodyDiv w:val="1"/>
      <w:marLeft w:val="0"/>
      <w:marRight w:val="0"/>
      <w:marTop w:val="0"/>
      <w:marBottom w:val="0"/>
      <w:divBdr>
        <w:top w:val="none" w:sz="0" w:space="0" w:color="auto"/>
        <w:left w:val="none" w:sz="0" w:space="0" w:color="auto"/>
        <w:bottom w:val="none" w:sz="0" w:space="0" w:color="auto"/>
        <w:right w:val="none" w:sz="0" w:space="0" w:color="auto"/>
      </w:divBdr>
    </w:div>
    <w:div w:id="2046833821">
      <w:bodyDiv w:val="1"/>
      <w:marLeft w:val="0"/>
      <w:marRight w:val="0"/>
      <w:marTop w:val="0"/>
      <w:marBottom w:val="0"/>
      <w:divBdr>
        <w:top w:val="none" w:sz="0" w:space="0" w:color="auto"/>
        <w:left w:val="none" w:sz="0" w:space="0" w:color="auto"/>
        <w:bottom w:val="none" w:sz="0" w:space="0" w:color="auto"/>
        <w:right w:val="none" w:sz="0" w:space="0" w:color="auto"/>
      </w:divBdr>
    </w:div>
    <w:div w:id="2063673408">
      <w:bodyDiv w:val="1"/>
      <w:marLeft w:val="0"/>
      <w:marRight w:val="0"/>
      <w:marTop w:val="0"/>
      <w:marBottom w:val="0"/>
      <w:divBdr>
        <w:top w:val="none" w:sz="0" w:space="0" w:color="auto"/>
        <w:left w:val="none" w:sz="0" w:space="0" w:color="auto"/>
        <w:bottom w:val="none" w:sz="0" w:space="0" w:color="auto"/>
        <w:right w:val="none" w:sz="0" w:space="0" w:color="auto"/>
      </w:divBdr>
    </w:div>
    <w:div w:id="2125077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5AIRPNAIUNRU-1328258698-16394</_dlc_DocId>
    <_dlc_DocIdUrl xmlns="71c5aaf6-e6ce-465b-b873-5148d2a4c105">
      <Url>https://nokia.sharepoint.com/sites/c5g/5gradio/_layouts/15/DocIdRedir.aspx?ID=5AIRPNAIUNRU-1328258698-16394</Url>
      <Description>5AIRPNAIUNRU-1328258698-16394</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2.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3.xml><?xml version="1.0" encoding="utf-8"?>
<ds:datastoreItem xmlns:ds="http://schemas.openxmlformats.org/officeDocument/2006/customXml" ds:itemID="{7DFEE87B-C644-4E10-9A07-35CBBB40B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7.xml><?xml version="1.0" encoding="utf-8"?>
<ds:datastoreItem xmlns:ds="http://schemas.openxmlformats.org/officeDocument/2006/customXml" ds:itemID="{6099E182-1B0F-4BF4-8B56-47EEAAA2A85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981</Words>
  <Characters>4661</Characters>
  <Application>Microsoft Office Word</Application>
  <DocSecurity>0</DocSecurity>
  <Lines>423</Lines>
  <Paragraphs>268</Paragraphs>
  <ScaleCrop>false</ScaleCrop>
  <Company/>
  <LinksUpToDate>false</LinksUpToDate>
  <CharactersWithSpaces>5374</CharactersWithSpaces>
  <SharedDoc>false</SharedDoc>
  <HLinks>
    <vt:vector size="6" baseType="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Paiva, Rafael (Nokia - DK/Aalborg)</dc:creator>
  <cp:keywords/>
  <cp:lastModifiedBy>Nokia - Erika Almeida</cp:lastModifiedBy>
  <cp:revision>117</cp:revision>
  <dcterms:created xsi:type="dcterms:W3CDTF">2022-09-19T19:24:00Z</dcterms:created>
  <dcterms:modified xsi:type="dcterms:W3CDTF">2022-09-30T13:48:00Z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ffbd065e-bb4e-4969-8af3-f0e29afb93ca</vt:lpwstr>
  </property>
  <property fmtid="{D5CDD505-2E9C-101B-9397-08002B2CF9AE}" pid="5" name="MediaServiceImageTags">
    <vt:lpwstr/>
  </property>
</Properties>
</file>